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D7790" w14:textId="77777777" w:rsidR="00605FB1" w:rsidRDefault="00605FB1" w:rsidP="00FA219B">
      <w:pPr>
        <w:pStyle w:val="Title"/>
        <w:sectPr w:rsidR="00605FB1" w:rsidSect="004266E2">
          <w:headerReference w:type="first" r:id="rId11"/>
          <w:type w:val="continuous"/>
          <w:pgSz w:w="11907" w:h="16840" w:code="9"/>
          <w:pgMar w:top="680" w:right="680" w:bottom="340" w:left="680" w:header="454" w:footer="340" w:gutter="0"/>
          <w:cols w:space="720"/>
          <w:noEndnote/>
          <w:titlePg/>
          <w:docGrid w:linePitch="272"/>
        </w:sectPr>
      </w:pPr>
    </w:p>
    <w:p w14:paraId="104579F7" w14:textId="77777777" w:rsidR="001F11F8" w:rsidRDefault="001F11F8" w:rsidP="001840AC">
      <w:pPr>
        <w:pStyle w:val="Intro"/>
        <w:sectPr w:rsidR="001F11F8" w:rsidSect="004266E2">
          <w:type w:val="continuous"/>
          <w:pgSz w:w="11907" w:h="16840" w:code="9"/>
          <w:pgMar w:top="680" w:right="680" w:bottom="340" w:left="680" w:header="454" w:footer="340" w:gutter="0"/>
          <w:cols w:space="720"/>
          <w:formProt w:val="0"/>
          <w:noEndnote/>
          <w:titlePg/>
          <w:docGrid w:linePitch="272"/>
        </w:sectPr>
      </w:pPr>
    </w:p>
    <w:p w14:paraId="73872044" w14:textId="77777777" w:rsidR="00310F35" w:rsidRDefault="00310F35" w:rsidP="001840AC">
      <w:pPr>
        <w:pStyle w:val="Intro"/>
      </w:pPr>
    </w:p>
    <w:p w14:paraId="39018239" w14:textId="77777777" w:rsidR="00310F35" w:rsidRDefault="00310F35" w:rsidP="001840AC">
      <w:pPr>
        <w:pStyle w:val="Intro"/>
      </w:pPr>
    </w:p>
    <w:p w14:paraId="5464C049" w14:textId="21EDC093" w:rsidR="00897341" w:rsidRPr="001840AC" w:rsidRDefault="009C6360" w:rsidP="001840AC">
      <w:pPr>
        <w:pStyle w:val="Intro"/>
      </w:pPr>
      <w:r w:rsidRPr="009C6360">
        <w:t>Estate planning involves much more than having an up-to-date Will. It is important to ensure that your assets are distributed in the most effective manner and without adverse tax consequences for your beneficiaries</w:t>
      </w:r>
      <w:r w:rsidR="00737687" w:rsidRPr="001840AC">
        <w:t xml:space="preserve">. </w:t>
      </w:r>
    </w:p>
    <w:p w14:paraId="38319C44" w14:textId="77777777" w:rsidR="00135865" w:rsidRDefault="00135865" w:rsidP="001840AC">
      <w:pPr>
        <w:pStyle w:val="ListParagraph"/>
        <w:ind w:left="360"/>
        <w:rPr>
          <w:rFonts w:ascii="Verdana" w:hAnsi="Verdana" w:cstheme="minorHAnsi"/>
          <w:b/>
        </w:rPr>
        <w:sectPr w:rsidR="00135865" w:rsidSect="004266E2">
          <w:type w:val="continuous"/>
          <w:pgSz w:w="11907" w:h="16840" w:code="9"/>
          <w:pgMar w:top="680" w:right="680" w:bottom="340" w:left="680" w:header="454" w:footer="340" w:gutter="0"/>
          <w:cols w:space="720"/>
          <w:noEndnote/>
          <w:titlePg/>
          <w:docGrid w:linePitch="272"/>
        </w:sectPr>
      </w:pPr>
    </w:p>
    <w:p w14:paraId="6244BE2F" w14:textId="77777777" w:rsidR="009C6360" w:rsidRDefault="009C6360" w:rsidP="009C6360">
      <w:pPr>
        <w:pStyle w:val="Heading1"/>
      </w:pPr>
      <w:r>
        <w:t>What is estate planning?</w:t>
      </w:r>
    </w:p>
    <w:p w14:paraId="0240F6FB" w14:textId="77777777" w:rsidR="009C6360" w:rsidRDefault="009C6360" w:rsidP="009C6360">
      <w:r>
        <w:t>Estate planning involves considering what will happen to your assets upon the death of you or your partner</w:t>
      </w:r>
      <w:r w:rsidR="00384EDB">
        <w:t xml:space="preserve"> or if you become mentally incapacitated and unable to manage your own affairs</w:t>
      </w:r>
      <w:r>
        <w:t>. You may want to consider how to structure your estate to ensure it is distributed according to your wishes and ensure your family’s interests</w:t>
      </w:r>
      <w:r w:rsidR="003D1DE0">
        <w:t xml:space="preserve"> are protected and tax effective</w:t>
      </w:r>
      <w:r>
        <w:t>.</w:t>
      </w:r>
    </w:p>
    <w:p w14:paraId="114FAFDD" w14:textId="77777777" w:rsidR="009C6360" w:rsidRDefault="009C6360" w:rsidP="009C6360">
      <w:r>
        <w:t>As part of your estate plan, you will need to consider the following questions:</w:t>
      </w:r>
    </w:p>
    <w:p w14:paraId="391A5900" w14:textId="77777777" w:rsidR="009C6360" w:rsidRDefault="009C6360" w:rsidP="009C6360">
      <w:pPr>
        <w:pStyle w:val="ListBullet"/>
      </w:pPr>
      <w:r>
        <w:t>Is your Will up to date?</w:t>
      </w:r>
    </w:p>
    <w:p w14:paraId="42D529D2" w14:textId="77777777" w:rsidR="009C6360" w:rsidRDefault="009C6360" w:rsidP="009C6360">
      <w:pPr>
        <w:pStyle w:val="ListBullet"/>
      </w:pPr>
      <w:r>
        <w:t>Do you have adequate life insurance?</w:t>
      </w:r>
    </w:p>
    <w:p w14:paraId="06B22872" w14:textId="77777777" w:rsidR="009C6360" w:rsidRDefault="009C6360" w:rsidP="009C6360">
      <w:pPr>
        <w:pStyle w:val="ListBullet"/>
      </w:pPr>
      <w:r>
        <w:t>Are there any tax consequences of how your assets are distributed?</w:t>
      </w:r>
    </w:p>
    <w:p w14:paraId="7BC65801" w14:textId="77777777" w:rsidR="009C6360" w:rsidRDefault="009C6360" w:rsidP="009C6360">
      <w:pPr>
        <w:pStyle w:val="ListBullet"/>
      </w:pPr>
      <w:r>
        <w:t>Do you have a binding death benefit nomination for your superannuation? and</w:t>
      </w:r>
    </w:p>
    <w:p w14:paraId="032B2038" w14:textId="77777777" w:rsidR="009C6360" w:rsidRDefault="009C6360" w:rsidP="009C6360">
      <w:pPr>
        <w:pStyle w:val="ListBullet"/>
      </w:pPr>
      <w:r>
        <w:t xml:space="preserve">Whether an enduring power of attorney </w:t>
      </w:r>
      <w:r w:rsidR="00384EDB">
        <w:t xml:space="preserve">and/or enduring guardian </w:t>
      </w:r>
      <w:r>
        <w:t>is appropriate for you?</w:t>
      </w:r>
    </w:p>
    <w:p w14:paraId="287FAF94" w14:textId="77777777" w:rsidR="009C6360" w:rsidRDefault="009C6360" w:rsidP="009C6360">
      <w:r>
        <w:t>If you own a business, you may also need to consider implementing appropriate business succession plans.</w:t>
      </w:r>
    </w:p>
    <w:p w14:paraId="457F9330" w14:textId="77777777" w:rsidR="009C6360" w:rsidRDefault="009C6360" w:rsidP="009C6360">
      <w:pPr>
        <w:pStyle w:val="Heading1"/>
      </w:pPr>
      <w:r>
        <w:t>What is a Will?</w:t>
      </w:r>
    </w:p>
    <w:p w14:paraId="4A3E81C9" w14:textId="77777777" w:rsidR="009C6360" w:rsidRDefault="009C6360" w:rsidP="009C6360">
      <w:r>
        <w:t>A Will is a legal document that sets out who is to receive your assets after you die. A Will may appoint a guardian for any children you have under 18 years of age and also state your wishes regarding your funeral and burial. Your solicitor can help you draft a legal Will. This may involve working with your financial adviser to ensure the appropriate financial structures are included.</w:t>
      </w:r>
    </w:p>
    <w:p w14:paraId="5B05E4B1" w14:textId="77777777" w:rsidR="009C6360" w:rsidRDefault="009C6360" w:rsidP="009C6360">
      <w:pPr>
        <w:pStyle w:val="Heading1"/>
      </w:pPr>
      <w:r>
        <w:t xml:space="preserve">Why </w:t>
      </w:r>
      <w:proofErr w:type="gramStart"/>
      <w:r>
        <w:t>make</w:t>
      </w:r>
      <w:proofErr w:type="gramEnd"/>
      <w:r>
        <w:t xml:space="preserve"> a Will?</w:t>
      </w:r>
    </w:p>
    <w:p w14:paraId="0C2350FE" w14:textId="77777777" w:rsidR="009C6360" w:rsidRDefault="009C6360" w:rsidP="009C6360">
      <w:r>
        <w:t>If you die without a Will (also known as ‘dying intestate’), your assets will be distributed according to the laws of the state or territory in which you lived at the time of your death. This may not be the way you would have wanted your assets distributed. Also, if you have children under 18 who are left without a parent and you don’t have a valid Will appointing a guardian for them, a guardian will be appointed under the laws of the state or territory in which they live. This may not be the person you would have chosen to bring up your children. Both these reasons make it vital for you to have a valid Will and keep it current.</w:t>
      </w:r>
    </w:p>
    <w:p w14:paraId="41E6C8F6" w14:textId="77777777" w:rsidR="009C6360" w:rsidRDefault="009C6360" w:rsidP="009C6360">
      <w:pPr>
        <w:pStyle w:val="Heading1"/>
      </w:pPr>
      <w:r>
        <w:t>What assets are governed by a Will?</w:t>
      </w:r>
    </w:p>
    <w:p w14:paraId="4DB8510B" w14:textId="77777777" w:rsidR="009C6360" w:rsidRDefault="00384EDB" w:rsidP="009C6360">
      <w:r>
        <w:t xml:space="preserve">It’s important to ensure your assets are owned in the appropriate way as early as possible to avoid being caught by stamp duty or capital gains tax (CGT) if the ownership </w:t>
      </w:r>
      <w:r>
        <w:t>structure needs to be changed at a later time or transferred to a beneficiary after your death.</w:t>
      </w:r>
    </w:p>
    <w:p w14:paraId="3309FE5F" w14:textId="77777777" w:rsidR="00384EDB" w:rsidRDefault="00384EDB" w:rsidP="009C6360">
      <w:r>
        <w:t xml:space="preserve">Many assets, including personal possessions, property, money in bank accounts, shares and managed funds become part of a person’s estate upon their death and are governed by their Will. </w:t>
      </w:r>
    </w:p>
    <w:p w14:paraId="21704127" w14:textId="77777777" w:rsidR="00475C61" w:rsidRPr="00F4772A" w:rsidRDefault="00475C61" w:rsidP="00475C61">
      <w:pPr>
        <w:autoSpaceDE w:val="0"/>
        <w:autoSpaceDN w:val="0"/>
        <w:adjustRightInd w:val="0"/>
        <w:spacing w:after="0"/>
        <w:rPr>
          <w:rFonts w:ascii="Arial" w:hAnsi="Arial" w:cs="Arial"/>
          <w:color w:val="000000"/>
        </w:rPr>
      </w:pPr>
      <w:r>
        <w:rPr>
          <w:rFonts w:ascii="Arial" w:hAnsi="Arial" w:cs="Arial"/>
          <w:color w:val="000000"/>
        </w:rPr>
        <w:t>Jointly owned assets held as tenants in common can also be dealt with under your Will, as your share of the asset becomes part of your estate.</w:t>
      </w:r>
    </w:p>
    <w:p w14:paraId="6A80494F" w14:textId="77777777" w:rsidR="009C6360" w:rsidRDefault="009C6360" w:rsidP="009C6360">
      <w:pPr>
        <w:pStyle w:val="Heading1"/>
      </w:pPr>
      <w:r>
        <w:t>What assets are not governed by a Will?</w:t>
      </w:r>
    </w:p>
    <w:p w14:paraId="56895B3A" w14:textId="77777777" w:rsidR="009C6360" w:rsidRDefault="009C6360" w:rsidP="009C6360">
      <w:r>
        <w:t>Not all the assets you own or control can be dealt with under your Will. These include the following three areas:</w:t>
      </w:r>
    </w:p>
    <w:p w14:paraId="6E7D9FC0" w14:textId="77777777" w:rsidR="009C6360" w:rsidRPr="00F97D8E" w:rsidRDefault="00475C61" w:rsidP="00F97D8E">
      <w:pPr>
        <w:rPr>
          <w:rFonts w:ascii="Arial" w:eastAsiaTheme="minorEastAsia" w:hAnsi="Arial" w:cs="Arial"/>
          <w:b/>
          <w:bCs/>
          <w:color w:val="000000"/>
          <w:szCs w:val="20"/>
        </w:rPr>
      </w:pPr>
      <w:r w:rsidRPr="00F97D8E">
        <w:rPr>
          <w:rFonts w:ascii="Arial" w:eastAsiaTheme="minorEastAsia" w:hAnsi="Arial" w:cs="Arial"/>
          <w:b/>
          <w:bCs/>
          <w:color w:val="000000"/>
          <w:szCs w:val="20"/>
        </w:rPr>
        <w:t>Joint tenancy</w:t>
      </w:r>
    </w:p>
    <w:p w14:paraId="6466873A" w14:textId="77777777" w:rsidR="00475C61" w:rsidRDefault="00475C61" w:rsidP="009C6360">
      <w:pPr>
        <w:pStyle w:val="Heading2"/>
        <w:rPr>
          <w:rFonts w:asciiTheme="minorHAnsi" w:eastAsia="Times New Roman" w:hAnsiTheme="minorHAnsi" w:cs="Times New Roman"/>
          <w:b w:val="0"/>
          <w:bCs w:val="0"/>
          <w:szCs w:val="24"/>
        </w:rPr>
      </w:pPr>
      <w:r w:rsidRPr="00475C61">
        <w:rPr>
          <w:rFonts w:asciiTheme="minorHAnsi" w:eastAsia="Times New Roman" w:hAnsiTheme="minorHAnsi" w:cs="Times New Roman"/>
          <w:b w:val="0"/>
          <w:bCs w:val="0"/>
          <w:szCs w:val="24"/>
        </w:rPr>
        <w:t xml:space="preserve">Jointly owned assets or property can generally be held as joint tenants. On your death the surviving joint tenant automatically acquires ownership of your share of the asset. The asset won’t form part of your estate and can’t be dealt with under your Will. </w:t>
      </w:r>
    </w:p>
    <w:p w14:paraId="4C5EAD49" w14:textId="77777777" w:rsidR="009C6360" w:rsidRPr="00F97D8E" w:rsidRDefault="009C6360" w:rsidP="00F97D8E">
      <w:pPr>
        <w:rPr>
          <w:rFonts w:ascii="Arial" w:eastAsiaTheme="minorEastAsia" w:hAnsi="Arial" w:cs="Arial"/>
          <w:b/>
          <w:bCs/>
          <w:color w:val="000000"/>
          <w:szCs w:val="20"/>
        </w:rPr>
      </w:pPr>
      <w:r w:rsidRPr="00F97D8E">
        <w:rPr>
          <w:rFonts w:ascii="Arial" w:eastAsiaTheme="minorEastAsia" w:hAnsi="Arial" w:cs="Arial"/>
          <w:b/>
          <w:bCs/>
          <w:color w:val="000000"/>
          <w:szCs w:val="20"/>
        </w:rPr>
        <w:t>Assets owned by a company or held in trust</w:t>
      </w:r>
    </w:p>
    <w:p w14:paraId="672AB4F7" w14:textId="77777777" w:rsidR="009C6360" w:rsidRDefault="009C6360" w:rsidP="00475C61">
      <w:pPr>
        <w:spacing w:before="0"/>
      </w:pPr>
      <w:r>
        <w:t>If you own assets via a company or trust, your estate plan needs to address how that control will be passed on to your beneficiaries when you die.</w:t>
      </w:r>
    </w:p>
    <w:p w14:paraId="6C6D53B3" w14:textId="77777777" w:rsidR="00475C61" w:rsidRPr="00475C61" w:rsidRDefault="00475C61" w:rsidP="00475C61">
      <w:pPr>
        <w:spacing w:before="0"/>
      </w:pPr>
      <w:r w:rsidRPr="00475C61">
        <w:t xml:space="preserve">In the case of a trust, you will need to examine any rights you may have under the trust deed to appoint a replacement trustee or to wind up the trust and direct how its assets should be disposed of. If the trustee is a company, it will also involve considering who would be entitled to any shares you own in that company. </w:t>
      </w:r>
    </w:p>
    <w:p w14:paraId="3930F06A" w14:textId="77777777" w:rsidR="0099741D" w:rsidRDefault="00475C61" w:rsidP="00475C61">
      <w:pPr>
        <w:spacing w:before="0"/>
      </w:pPr>
      <w:r w:rsidRPr="00475C61">
        <w:t>Trusts are a complex area, so you should consider seeking specialist legal advice for your situation.</w:t>
      </w:r>
      <w:r w:rsidR="0099741D">
        <w:br w:type="page"/>
      </w:r>
    </w:p>
    <w:p w14:paraId="2583EC0D" w14:textId="77777777" w:rsidR="009C6360" w:rsidRPr="00F97D8E" w:rsidRDefault="009C6360" w:rsidP="00F97D8E">
      <w:pPr>
        <w:pStyle w:val="Heading2"/>
        <w:rPr>
          <w:rFonts w:ascii="Arial" w:eastAsiaTheme="minorEastAsia" w:hAnsi="Arial" w:cs="Arial"/>
          <w:color w:val="000000"/>
          <w:szCs w:val="20"/>
        </w:rPr>
      </w:pPr>
      <w:r w:rsidRPr="00F97D8E">
        <w:rPr>
          <w:rFonts w:ascii="Arial" w:eastAsiaTheme="minorEastAsia" w:hAnsi="Arial" w:cs="Arial"/>
          <w:color w:val="000000"/>
          <w:szCs w:val="20"/>
        </w:rPr>
        <w:lastRenderedPageBreak/>
        <w:t>Superannuation death benefits</w:t>
      </w:r>
    </w:p>
    <w:p w14:paraId="51036485" w14:textId="77777777" w:rsidR="00475C61" w:rsidRPr="00475C61" w:rsidRDefault="00475C61" w:rsidP="00475C61">
      <w:pPr>
        <w:spacing w:before="0"/>
      </w:pPr>
      <w:r w:rsidRPr="00475C61">
        <w:t xml:space="preserve">Many people wrongly assume that their superannuation will pass to their beneficiaries according to their Will. In fact, this will only happen if your legal personal representative (on behalf of your estate) is the recipient of your superannuation death benefit. Legally, your superannuation fund can pay your death benefit to any of your dependants (which include your spouse, children, financial dependants and interdependent relations), or your legal personal representative, often at the discretion of the fund trustee. Many (although not all) superannuation funds allow you to override this situation by making </w:t>
      </w:r>
      <w:r w:rsidR="00CA7ED0">
        <w:t>a binding death benefit nomination</w:t>
      </w:r>
      <w:r w:rsidRPr="00475C61">
        <w:t>. These are written nominations made by you, which direct your superannuation fund on how to pay your death benefit. There are several types of death benefit nominations,</w:t>
      </w:r>
      <w:r w:rsidR="00CA7ED0">
        <w:t xml:space="preserve"> including</w:t>
      </w:r>
      <w:r w:rsidRPr="00475C61">
        <w:t xml:space="preserve"> </w:t>
      </w:r>
      <w:r w:rsidR="00CA7ED0" w:rsidRPr="00CA7ED0">
        <w:t>binding, non-binding, lapsing and non-lapsing</w:t>
      </w:r>
      <w:r w:rsidRPr="00475C61">
        <w:t xml:space="preserve">. Your financial adviser can describe these to you. </w:t>
      </w:r>
    </w:p>
    <w:p w14:paraId="0A342C32" w14:textId="77777777" w:rsidR="00475C61" w:rsidRDefault="00475C61" w:rsidP="00475C61">
      <w:pPr>
        <w:spacing w:before="0"/>
        <w:rPr>
          <w:b/>
          <w:bCs/>
        </w:rPr>
      </w:pPr>
      <w:r w:rsidRPr="00475C61">
        <w:t xml:space="preserve">As part of your estate plan, you also need to consider the taxation implications of how your death benefit is dealt with through your superannuation. Lump sum payments paid to dependants (as defined under income tax laws) are tax-free. Part or all of death benefits paid to </w:t>
      </w:r>
      <w:proofErr w:type="spellStart"/>
      <w:r w:rsidRPr="00475C61">
        <w:t>non dependants</w:t>
      </w:r>
      <w:proofErr w:type="spellEnd"/>
      <w:r w:rsidRPr="00475C61">
        <w:t xml:space="preserve"> are subject to tax.</w:t>
      </w:r>
    </w:p>
    <w:p w14:paraId="0E902088" w14:textId="77777777" w:rsidR="009C6360" w:rsidRPr="00475C61" w:rsidRDefault="009C6360" w:rsidP="00475C61">
      <w:pPr>
        <w:rPr>
          <w:rFonts w:asciiTheme="majorHAnsi" w:eastAsiaTheme="majorEastAsia" w:hAnsiTheme="majorHAnsi" w:cstheme="majorBidi"/>
          <w:b/>
          <w:bCs/>
          <w:sz w:val="24"/>
          <w:szCs w:val="28"/>
        </w:rPr>
      </w:pPr>
      <w:r w:rsidRPr="00475C61">
        <w:rPr>
          <w:rFonts w:asciiTheme="majorHAnsi" w:eastAsiaTheme="majorEastAsia" w:hAnsiTheme="majorHAnsi" w:cstheme="majorBidi"/>
          <w:b/>
          <w:bCs/>
          <w:sz w:val="24"/>
          <w:szCs w:val="28"/>
        </w:rPr>
        <w:t>Life insurance</w:t>
      </w:r>
    </w:p>
    <w:p w14:paraId="4A3CB4E2" w14:textId="77777777" w:rsidR="009C6360" w:rsidRDefault="009C6360" w:rsidP="009C6360">
      <w:r>
        <w:t>When you take out a personal life insurance policy (outside super), you generally have the option to nominate a beneficiary for the policy proceeds. Any payout under the policy will be paid directly to the nominated beneficiary (or beneficiaries), bypassing your estate. As such, your estate plan should factor in who you have nominated as the beneficiary of your life insurance policy.</w:t>
      </w:r>
    </w:p>
    <w:p w14:paraId="15F413C7" w14:textId="77777777" w:rsidR="009C6360" w:rsidRDefault="009C6360" w:rsidP="009C6360">
      <w:r>
        <w:t>It may be prudent to nominate a beneficiary or to have a third party such as a spouse or partner as the owner of the policy rather than simply having the proceeds paid to your estate (unless a testamentary trust is required). This is because a life insurance company will generally require a grant of probate to make a payment to a deceased estate for life insurance proceeds of $50,000 or more, whereas in the case of a nominated beneficiary or a third party owner, usually all that is required is a copy of the death certificate.</w:t>
      </w:r>
    </w:p>
    <w:p w14:paraId="4FA76C52" w14:textId="77777777" w:rsidR="009C6360" w:rsidRDefault="009C6360" w:rsidP="002B4B2B">
      <w:pPr>
        <w:pStyle w:val="Heading1"/>
      </w:pPr>
      <w:r>
        <w:t>Testamentary trusts</w:t>
      </w:r>
    </w:p>
    <w:p w14:paraId="64F35403" w14:textId="77777777" w:rsidR="009C6360" w:rsidRDefault="009C6360" w:rsidP="009C6360">
      <w:r>
        <w:t>A testamentary trust is a trust established by someone’s Will. It comes into existence only when that person dies. Including a testamentary trust in your Will can be useful for making tax effective distributions to beneficiaries under 18, caring for children or a dependant who is incapacitated, and preventing beneficiaries from inappropriately spending their inheritance.</w:t>
      </w:r>
    </w:p>
    <w:p w14:paraId="65EAE934" w14:textId="77777777" w:rsidR="009C6360" w:rsidRDefault="00F97D8E" w:rsidP="002B4B2B">
      <w:pPr>
        <w:pStyle w:val="Heading1"/>
      </w:pPr>
      <w:r>
        <w:br w:type="column"/>
      </w:r>
      <w:r w:rsidR="00CB43AA">
        <w:t xml:space="preserve">Enduring </w:t>
      </w:r>
      <w:r w:rsidR="009C6360">
        <w:t>Power of Attorney</w:t>
      </w:r>
      <w:r w:rsidR="00CB43AA">
        <w:t xml:space="preserve"> </w:t>
      </w:r>
    </w:p>
    <w:p w14:paraId="0001623C" w14:textId="77777777" w:rsidR="00CB43AA" w:rsidRPr="00FC7161" w:rsidRDefault="00CB43AA" w:rsidP="00CB43AA">
      <w:pPr>
        <w:pStyle w:val="Pa2"/>
        <w:spacing w:before="40" w:after="40"/>
        <w:rPr>
          <w:rFonts w:ascii="Arial" w:hAnsi="Arial" w:cs="Arial"/>
          <w:color w:val="000000"/>
          <w:sz w:val="20"/>
          <w:szCs w:val="20"/>
        </w:rPr>
      </w:pPr>
      <w:r w:rsidRPr="00851C81">
        <w:rPr>
          <w:rFonts w:ascii="Arial" w:hAnsi="Arial" w:cs="Arial"/>
          <w:color w:val="000000"/>
          <w:sz w:val="20"/>
          <w:szCs w:val="20"/>
        </w:rPr>
        <w:t xml:space="preserve">If you are worried that you will be unable to manage your own affairs, you might consider </w:t>
      </w:r>
      <w:r>
        <w:rPr>
          <w:rFonts w:ascii="Arial" w:hAnsi="Arial" w:cs="Arial"/>
          <w:color w:val="000000"/>
          <w:sz w:val="20"/>
          <w:szCs w:val="20"/>
        </w:rPr>
        <w:t>appointing</w:t>
      </w:r>
      <w:r w:rsidRPr="00851C81">
        <w:rPr>
          <w:rFonts w:ascii="Arial" w:hAnsi="Arial" w:cs="Arial"/>
          <w:color w:val="000000"/>
          <w:sz w:val="20"/>
          <w:szCs w:val="20"/>
        </w:rPr>
        <w:t xml:space="preserve"> a</w:t>
      </w:r>
      <w:r>
        <w:rPr>
          <w:rFonts w:ascii="Arial" w:hAnsi="Arial" w:cs="Arial"/>
          <w:color w:val="000000"/>
          <w:sz w:val="20"/>
          <w:szCs w:val="20"/>
        </w:rPr>
        <w:t>n enduring</w:t>
      </w:r>
      <w:r w:rsidRPr="00851C81">
        <w:rPr>
          <w:rFonts w:ascii="Arial" w:hAnsi="Arial" w:cs="Arial"/>
          <w:color w:val="000000"/>
          <w:sz w:val="20"/>
          <w:szCs w:val="20"/>
        </w:rPr>
        <w:t xml:space="preserve"> Power of </w:t>
      </w:r>
      <w:r w:rsidRPr="008A0DF3">
        <w:rPr>
          <w:rFonts w:ascii="Arial" w:hAnsi="Arial" w:cs="Arial"/>
          <w:color w:val="000000"/>
          <w:sz w:val="20"/>
          <w:szCs w:val="20"/>
        </w:rPr>
        <w:t>Attorney (PoA)</w:t>
      </w:r>
      <w:r w:rsidRPr="00EF60AE">
        <w:rPr>
          <w:rFonts w:ascii="Arial" w:hAnsi="Arial" w:cs="Arial"/>
          <w:color w:val="000000"/>
          <w:sz w:val="20"/>
          <w:szCs w:val="20"/>
        </w:rPr>
        <w:t xml:space="preserve"> </w:t>
      </w:r>
      <w:r>
        <w:rPr>
          <w:rFonts w:ascii="Arial" w:hAnsi="Arial" w:cs="Arial"/>
          <w:color w:val="000000"/>
          <w:sz w:val="20"/>
          <w:szCs w:val="20"/>
        </w:rPr>
        <w:t>and e</w:t>
      </w:r>
      <w:r w:rsidRPr="00EF60AE">
        <w:rPr>
          <w:rFonts w:ascii="Arial" w:hAnsi="Arial" w:cs="Arial"/>
          <w:color w:val="000000"/>
          <w:sz w:val="20"/>
          <w:szCs w:val="20"/>
        </w:rPr>
        <w:t>nduring Guardian</w:t>
      </w:r>
      <w:r w:rsidR="002721C7">
        <w:rPr>
          <w:rStyle w:val="FootnoteReference"/>
          <w:rFonts w:ascii="Arial" w:hAnsi="Arial" w:cs="Arial"/>
          <w:color w:val="000000"/>
          <w:sz w:val="20"/>
          <w:szCs w:val="20"/>
        </w:rPr>
        <w:t>1</w:t>
      </w:r>
      <w:r w:rsidRPr="00EF60AE">
        <w:rPr>
          <w:rFonts w:ascii="Arial" w:hAnsi="Arial" w:cs="Arial"/>
          <w:color w:val="000000"/>
          <w:sz w:val="20"/>
          <w:szCs w:val="20"/>
        </w:rPr>
        <w:t>.</w:t>
      </w:r>
      <w:r>
        <w:rPr>
          <w:rFonts w:ascii="Arial" w:hAnsi="Arial" w:cs="Arial"/>
          <w:color w:val="000000"/>
          <w:sz w:val="20"/>
          <w:szCs w:val="20"/>
        </w:rPr>
        <w:t xml:space="preserve">  </w:t>
      </w:r>
    </w:p>
    <w:p w14:paraId="50225251" w14:textId="77777777" w:rsidR="00CB43AA" w:rsidRDefault="00CB43AA" w:rsidP="00CB43AA">
      <w:pPr>
        <w:pStyle w:val="Pa2"/>
        <w:spacing w:before="40" w:after="40"/>
        <w:rPr>
          <w:rFonts w:ascii="Arial" w:hAnsi="Arial" w:cs="Arial"/>
          <w:color w:val="000000"/>
          <w:sz w:val="20"/>
          <w:szCs w:val="20"/>
        </w:rPr>
      </w:pPr>
      <w:r w:rsidRPr="008A0DF3">
        <w:rPr>
          <w:rFonts w:ascii="Arial" w:hAnsi="Arial" w:cs="Arial"/>
          <w:color w:val="000000"/>
          <w:sz w:val="20"/>
          <w:szCs w:val="20"/>
        </w:rPr>
        <w:t>Granting someone</w:t>
      </w:r>
      <w:r w:rsidRPr="00851C81">
        <w:rPr>
          <w:rFonts w:ascii="Arial" w:hAnsi="Arial" w:cs="Arial"/>
          <w:color w:val="000000"/>
          <w:sz w:val="20"/>
          <w:szCs w:val="20"/>
        </w:rPr>
        <w:t xml:space="preserve"> a PoA means they can legally act on your behalf</w:t>
      </w:r>
      <w:r>
        <w:rPr>
          <w:rFonts w:ascii="Arial" w:hAnsi="Arial" w:cs="Arial"/>
          <w:color w:val="000000"/>
          <w:sz w:val="20"/>
          <w:szCs w:val="20"/>
        </w:rPr>
        <w:t xml:space="preserve"> in relation to financial matters</w:t>
      </w:r>
      <w:r w:rsidRPr="00851C81">
        <w:rPr>
          <w:rFonts w:ascii="Arial" w:hAnsi="Arial" w:cs="Arial"/>
          <w:color w:val="000000"/>
          <w:sz w:val="20"/>
          <w:szCs w:val="20"/>
        </w:rPr>
        <w:t xml:space="preserve">. </w:t>
      </w:r>
      <w:r>
        <w:rPr>
          <w:rFonts w:ascii="Arial" w:hAnsi="Arial" w:cs="Arial"/>
          <w:color w:val="000000"/>
          <w:sz w:val="20"/>
          <w:szCs w:val="20"/>
        </w:rPr>
        <w:t>Unlike a general PoA, an enduring PoA continues to apply if you lose mental capacity, meaning you can appoint someone you trust to look after your financial affairs if you’re no longer able to do so.</w:t>
      </w:r>
    </w:p>
    <w:p w14:paraId="4FBCC1F2" w14:textId="77777777" w:rsidR="003D1DE0" w:rsidRPr="003D1DE0" w:rsidRDefault="003D1DE0" w:rsidP="003D1DE0">
      <w:pPr>
        <w:rPr>
          <w:rFonts w:asciiTheme="majorHAnsi" w:eastAsiaTheme="majorEastAsia" w:hAnsiTheme="majorHAnsi" w:cstheme="majorBidi"/>
          <w:b/>
          <w:bCs/>
          <w:sz w:val="24"/>
          <w:szCs w:val="28"/>
        </w:rPr>
      </w:pPr>
      <w:r w:rsidRPr="003D1DE0">
        <w:rPr>
          <w:rFonts w:asciiTheme="majorHAnsi" w:eastAsiaTheme="majorEastAsia" w:hAnsiTheme="majorHAnsi" w:cstheme="majorBidi"/>
          <w:b/>
          <w:bCs/>
          <w:sz w:val="24"/>
          <w:szCs w:val="28"/>
        </w:rPr>
        <w:t>Funeral expenses</w:t>
      </w:r>
    </w:p>
    <w:p w14:paraId="1769446C" w14:textId="77777777" w:rsidR="003D1DE0" w:rsidRDefault="003D1DE0" w:rsidP="003D1DE0">
      <w:pPr>
        <w:rPr>
          <w:rFonts w:ascii="Arial" w:hAnsi="Arial" w:cs="Arial"/>
          <w:color w:val="000000"/>
          <w:szCs w:val="20"/>
        </w:rPr>
      </w:pPr>
      <w:r w:rsidRPr="006968A7">
        <w:rPr>
          <w:rFonts w:ascii="Arial" w:eastAsiaTheme="minorEastAsia" w:hAnsi="Arial" w:cs="Arial"/>
          <w:color w:val="000000"/>
          <w:szCs w:val="20"/>
        </w:rPr>
        <w:t>Setting aside funds to pay funeral expenses provides peace of mind that money is available, removing the burden from your loved ones.</w:t>
      </w:r>
    </w:p>
    <w:p w14:paraId="3C729F1A" w14:textId="77777777" w:rsidR="003D1DE0" w:rsidRPr="006968A7" w:rsidRDefault="003D1DE0" w:rsidP="003D1DE0">
      <w:pPr>
        <w:rPr>
          <w:rFonts w:ascii="Arial" w:eastAsiaTheme="minorEastAsia" w:hAnsi="Arial" w:cs="Arial"/>
          <w:color w:val="000000"/>
          <w:szCs w:val="20"/>
        </w:rPr>
      </w:pPr>
      <w:r w:rsidRPr="006968A7">
        <w:rPr>
          <w:rFonts w:ascii="Arial" w:eastAsiaTheme="minorEastAsia" w:hAnsi="Arial" w:cs="Arial"/>
          <w:color w:val="000000"/>
          <w:szCs w:val="20"/>
        </w:rPr>
        <w:t>There are several ways of funding funeral expenses, including</w:t>
      </w:r>
      <w:r>
        <w:rPr>
          <w:rFonts w:ascii="Arial" w:hAnsi="Arial" w:cs="Arial"/>
          <w:color w:val="000000"/>
          <w:szCs w:val="20"/>
        </w:rPr>
        <w:t xml:space="preserve"> funeral </w:t>
      </w:r>
      <w:r w:rsidRPr="006968A7">
        <w:rPr>
          <w:rFonts w:ascii="Arial" w:eastAsiaTheme="minorEastAsia" w:hAnsi="Arial" w:cs="Arial"/>
          <w:color w:val="000000"/>
          <w:szCs w:val="20"/>
        </w:rPr>
        <w:t>bond</w:t>
      </w:r>
      <w:r>
        <w:rPr>
          <w:rFonts w:ascii="Arial" w:hAnsi="Arial" w:cs="Arial"/>
          <w:color w:val="000000"/>
          <w:szCs w:val="20"/>
        </w:rPr>
        <w:t xml:space="preserve">s </w:t>
      </w:r>
      <w:r w:rsidRPr="006968A7">
        <w:rPr>
          <w:rFonts w:ascii="Arial" w:eastAsiaTheme="minorEastAsia" w:hAnsi="Arial" w:cs="Arial"/>
          <w:color w:val="000000"/>
          <w:szCs w:val="20"/>
        </w:rPr>
        <w:t>and</w:t>
      </w:r>
      <w:r>
        <w:rPr>
          <w:rFonts w:ascii="Arial" w:hAnsi="Arial" w:cs="Arial"/>
          <w:color w:val="000000"/>
          <w:szCs w:val="20"/>
        </w:rPr>
        <w:t xml:space="preserve"> pre-paid funerals.</w:t>
      </w:r>
    </w:p>
    <w:p w14:paraId="144E874F" w14:textId="77777777" w:rsidR="003D1DE0" w:rsidRPr="006968A7" w:rsidRDefault="003D1DE0" w:rsidP="003D1DE0">
      <w:pPr>
        <w:rPr>
          <w:rFonts w:ascii="Arial" w:eastAsiaTheme="minorEastAsia" w:hAnsi="Arial" w:cs="Arial"/>
          <w:b/>
          <w:bCs/>
          <w:color w:val="000000"/>
          <w:szCs w:val="20"/>
        </w:rPr>
      </w:pPr>
      <w:r w:rsidRPr="006968A7">
        <w:rPr>
          <w:rFonts w:ascii="Arial" w:eastAsiaTheme="minorEastAsia" w:hAnsi="Arial" w:cs="Arial"/>
          <w:b/>
          <w:bCs/>
          <w:color w:val="000000"/>
          <w:szCs w:val="20"/>
        </w:rPr>
        <w:t>Funeral bonds</w:t>
      </w:r>
    </w:p>
    <w:p w14:paraId="23A99387" w14:textId="77777777" w:rsidR="003D1DE0" w:rsidRPr="006968A7" w:rsidRDefault="003D1DE0" w:rsidP="003D1DE0">
      <w:pPr>
        <w:rPr>
          <w:rFonts w:ascii="Arial" w:eastAsiaTheme="minorEastAsia" w:hAnsi="Arial" w:cs="Arial"/>
          <w:color w:val="000000"/>
          <w:szCs w:val="20"/>
        </w:rPr>
      </w:pPr>
      <w:r w:rsidRPr="006968A7">
        <w:rPr>
          <w:rFonts w:ascii="Arial" w:eastAsiaTheme="minorEastAsia" w:hAnsi="Arial" w:cs="Arial"/>
          <w:color w:val="000000"/>
          <w:szCs w:val="20"/>
        </w:rPr>
        <w:t>Funeral bonds are an investment product that can only be withdrawn after your death to pay for your funeral.  A funeral bond ensures funds are set aside to pay for funeral expenses.</w:t>
      </w:r>
    </w:p>
    <w:p w14:paraId="3B8D73DE" w14:textId="77777777" w:rsidR="003D1DE0" w:rsidRPr="006968A7" w:rsidRDefault="003D1DE0" w:rsidP="003D1DE0">
      <w:pPr>
        <w:rPr>
          <w:rFonts w:ascii="Arial" w:eastAsiaTheme="minorEastAsia" w:hAnsi="Arial" w:cs="Arial"/>
          <w:color w:val="000000"/>
          <w:szCs w:val="20"/>
        </w:rPr>
      </w:pPr>
      <w:r w:rsidRPr="006968A7">
        <w:rPr>
          <w:rFonts w:ascii="Arial" w:eastAsiaTheme="minorEastAsia" w:hAnsi="Arial" w:cs="Arial"/>
          <w:color w:val="000000"/>
          <w:szCs w:val="20"/>
        </w:rPr>
        <w:t>Funeral bonds have Centrelink advantage</w:t>
      </w:r>
      <w:r w:rsidR="00C65872">
        <w:rPr>
          <w:rFonts w:ascii="Arial" w:eastAsiaTheme="minorEastAsia" w:hAnsi="Arial" w:cs="Arial"/>
          <w:color w:val="000000"/>
          <w:szCs w:val="20"/>
        </w:rPr>
        <w:t>s a</w:t>
      </w:r>
      <w:r w:rsidR="00CA7ED0">
        <w:rPr>
          <w:rFonts w:ascii="Arial" w:eastAsiaTheme="minorEastAsia" w:hAnsi="Arial" w:cs="Arial"/>
          <w:color w:val="000000"/>
          <w:szCs w:val="20"/>
        </w:rPr>
        <w:t>s an investment of up to $13,250</w:t>
      </w:r>
      <w:r w:rsidRPr="006968A7">
        <w:rPr>
          <w:rFonts w:ascii="Arial" w:eastAsiaTheme="minorEastAsia" w:hAnsi="Arial" w:cs="Arial"/>
          <w:color w:val="000000"/>
          <w:szCs w:val="20"/>
        </w:rPr>
        <w:t xml:space="preserve"> is exempt from the Centrelink asset test and is not subject to deeming under the income test.</w:t>
      </w:r>
    </w:p>
    <w:p w14:paraId="3CA2CC9D" w14:textId="77777777" w:rsidR="003D1DE0" w:rsidRPr="006968A7" w:rsidRDefault="003D1DE0" w:rsidP="003D1DE0">
      <w:pPr>
        <w:rPr>
          <w:rFonts w:ascii="Arial" w:eastAsiaTheme="minorEastAsia" w:hAnsi="Arial" w:cs="Arial"/>
          <w:color w:val="000000"/>
          <w:szCs w:val="20"/>
        </w:rPr>
      </w:pPr>
      <w:r w:rsidRPr="006968A7">
        <w:rPr>
          <w:rFonts w:ascii="Arial" w:eastAsiaTheme="minorEastAsia" w:hAnsi="Arial" w:cs="Arial"/>
          <w:color w:val="000000"/>
          <w:szCs w:val="20"/>
        </w:rPr>
        <w:t>T</w:t>
      </w:r>
      <w:r w:rsidR="000A0ECE">
        <w:rPr>
          <w:rFonts w:ascii="Arial" w:eastAsiaTheme="minorEastAsia" w:hAnsi="Arial" w:cs="Arial"/>
          <w:color w:val="000000"/>
          <w:szCs w:val="20"/>
        </w:rPr>
        <w:t xml:space="preserve">hey are simple to administer – </w:t>
      </w:r>
      <w:r w:rsidRPr="006968A7">
        <w:rPr>
          <w:rFonts w:ascii="Arial" w:eastAsiaTheme="minorEastAsia" w:hAnsi="Arial" w:cs="Arial"/>
          <w:color w:val="000000"/>
          <w:szCs w:val="20"/>
        </w:rPr>
        <w:t>while the value of your funeral bond may increase over time you do not need to include any earnings from the funeral bond in your tax return during your lifetime.</w:t>
      </w:r>
    </w:p>
    <w:p w14:paraId="4C906905" w14:textId="77777777" w:rsidR="003D1DE0" w:rsidRPr="006968A7" w:rsidRDefault="003D1DE0" w:rsidP="003D1DE0">
      <w:pPr>
        <w:rPr>
          <w:rFonts w:ascii="Arial" w:eastAsiaTheme="minorEastAsia" w:hAnsi="Arial" w:cs="Arial"/>
          <w:b/>
          <w:bCs/>
          <w:color w:val="000000"/>
          <w:szCs w:val="20"/>
        </w:rPr>
      </w:pPr>
      <w:r w:rsidRPr="006968A7">
        <w:rPr>
          <w:rFonts w:ascii="Arial" w:eastAsiaTheme="minorEastAsia" w:hAnsi="Arial" w:cs="Arial"/>
          <w:b/>
          <w:bCs/>
          <w:color w:val="000000"/>
          <w:szCs w:val="20"/>
        </w:rPr>
        <w:t>Pre-paid funerals</w:t>
      </w:r>
    </w:p>
    <w:p w14:paraId="5B19B151" w14:textId="77777777" w:rsidR="003D1DE0" w:rsidRPr="006968A7" w:rsidRDefault="003D1DE0" w:rsidP="003D1DE0">
      <w:pPr>
        <w:rPr>
          <w:rFonts w:ascii="Arial" w:eastAsiaTheme="minorEastAsia" w:hAnsi="Arial" w:cs="Arial"/>
          <w:color w:val="000000"/>
          <w:szCs w:val="20"/>
        </w:rPr>
      </w:pPr>
      <w:r w:rsidRPr="006968A7">
        <w:rPr>
          <w:rFonts w:ascii="Arial" w:eastAsiaTheme="minorEastAsia" w:hAnsi="Arial" w:cs="Arial"/>
          <w:color w:val="000000"/>
          <w:szCs w:val="20"/>
        </w:rPr>
        <w:t>A pre-paid funeral plan allows you to choose and pay for your funeral in advance.</w:t>
      </w:r>
    </w:p>
    <w:p w14:paraId="03B45BBA" w14:textId="77777777" w:rsidR="003D1DE0" w:rsidRPr="006968A7" w:rsidRDefault="003D1DE0" w:rsidP="003D1DE0">
      <w:pPr>
        <w:rPr>
          <w:rFonts w:ascii="Arial" w:eastAsiaTheme="minorEastAsia" w:hAnsi="Arial" w:cs="Arial"/>
          <w:color w:val="000000"/>
          <w:szCs w:val="20"/>
        </w:rPr>
      </w:pPr>
      <w:r w:rsidRPr="006968A7">
        <w:rPr>
          <w:rFonts w:ascii="Arial" w:eastAsiaTheme="minorEastAsia" w:hAnsi="Arial" w:cs="Arial"/>
          <w:color w:val="000000"/>
          <w:szCs w:val="20"/>
        </w:rPr>
        <w:t>A pre-paid funeral may pr</w:t>
      </w:r>
      <w:r w:rsidR="000872C4">
        <w:rPr>
          <w:rFonts w:ascii="Arial" w:eastAsiaTheme="minorEastAsia" w:hAnsi="Arial" w:cs="Arial"/>
          <w:color w:val="000000"/>
          <w:szCs w:val="20"/>
        </w:rPr>
        <w:t xml:space="preserve">otect against increasing prices </w:t>
      </w:r>
      <w:r w:rsidRPr="006968A7">
        <w:rPr>
          <w:rFonts w:ascii="Arial" w:eastAsiaTheme="minorEastAsia" w:hAnsi="Arial" w:cs="Arial"/>
          <w:color w:val="000000"/>
          <w:szCs w:val="20"/>
        </w:rPr>
        <w:t>and unexpected expenses, while ensuring the funeral is as you planned.</w:t>
      </w:r>
      <w:r>
        <w:rPr>
          <w:rFonts w:ascii="Arial" w:hAnsi="Arial" w:cs="Arial"/>
          <w:color w:val="000000"/>
          <w:szCs w:val="20"/>
        </w:rPr>
        <w:t xml:space="preserve"> Pre-paid funerals also have Centrelink advantages as they are exempt from the Centrelink income and assets tests.</w:t>
      </w:r>
    </w:p>
    <w:p w14:paraId="392FA63E" w14:textId="77777777" w:rsidR="003D1DE0" w:rsidRPr="006968A7" w:rsidRDefault="003D1DE0" w:rsidP="003D1DE0">
      <w:pPr>
        <w:rPr>
          <w:rFonts w:ascii="Arial" w:eastAsiaTheme="minorEastAsia" w:hAnsi="Arial" w:cs="Arial"/>
          <w:color w:val="000000"/>
          <w:szCs w:val="20"/>
        </w:rPr>
      </w:pPr>
      <w:r w:rsidRPr="006968A7">
        <w:rPr>
          <w:rFonts w:ascii="Arial" w:eastAsiaTheme="minorEastAsia" w:hAnsi="Arial" w:cs="Arial"/>
          <w:color w:val="000000"/>
          <w:szCs w:val="20"/>
        </w:rPr>
        <w:t>However it is important to check exactly what products and services are covered by a pre-paid funeral as in some cases not all expenses are included.</w:t>
      </w:r>
    </w:p>
    <w:p w14:paraId="740970C9" w14:textId="77777777" w:rsidR="003D1DE0" w:rsidRPr="003D1DE0" w:rsidRDefault="003D1DE0" w:rsidP="003D1DE0">
      <w:pPr>
        <w:rPr>
          <w:rFonts w:ascii="Arial" w:eastAsiaTheme="minorEastAsia" w:hAnsi="Arial" w:cs="Arial"/>
          <w:color w:val="000000"/>
          <w:szCs w:val="20"/>
        </w:rPr>
      </w:pPr>
      <w:r w:rsidRPr="006968A7">
        <w:rPr>
          <w:rFonts w:ascii="Arial" w:eastAsiaTheme="minorEastAsia" w:hAnsi="Arial" w:cs="Arial"/>
          <w:color w:val="000000"/>
          <w:szCs w:val="20"/>
        </w:rPr>
        <w:t>It is also important to check whether the funeral director is required to place the funds i</w:t>
      </w:r>
      <w:r>
        <w:rPr>
          <w:rFonts w:ascii="Arial" w:eastAsiaTheme="minorEastAsia" w:hAnsi="Arial" w:cs="Arial"/>
          <w:color w:val="000000"/>
          <w:szCs w:val="20"/>
        </w:rPr>
        <w:t>nto a registered funeral fund. </w:t>
      </w:r>
      <w:r w:rsidRPr="006968A7">
        <w:rPr>
          <w:rFonts w:ascii="Arial" w:eastAsiaTheme="minorEastAsia" w:hAnsi="Arial" w:cs="Arial"/>
          <w:color w:val="000000"/>
          <w:szCs w:val="20"/>
        </w:rPr>
        <w:t>In some states there are fewer consumer protections.</w:t>
      </w:r>
    </w:p>
    <w:p w14:paraId="2938CE2D" w14:textId="77777777" w:rsidR="00475C61" w:rsidRDefault="00475C61" w:rsidP="00DF2315">
      <w:pPr>
        <w:pStyle w:val="Heading1"/>
      </w:pPr>
      <w:r>
        <w:br w:type="page"/>
      </w:r>
    </w:p>
    <w:p w14:paraId="034A5145" w14:textId="77777777" w:rsidR="009C6360" w:rsidRPr="00DF2315" w:rsidRDefault="009C6360" w:rsidP="00DF2315">
      <w:pPr>
        <w:pStyle w:val="Heading1"/>
      </w:pPr>
      <w:r w:rsidRPr="00DF2315">
        <w:lastRenderedPageBreak/>
        <w:t>Tax effective estate planning</w:t>
      </w:r>
    </w:p>
    <w:p w14:paraId="551C6B07" w14:textId="77777777" w:rsidR="009C6360" w:rsidRDefault="009C6360" w:rsidP="009C6360">
      <w:r>
        <w:t>The disposal of assets in accordance with your Will may have tax consequences, including capital gains tax (CGT), that you should consider when drafting your Will and creating your estate plan. There are many strategies you can use to help make your estate plan as tax-effective as possible for your dependants and beneficiaries.</w:t>
      </w:r>
    </w:p>
    <w:p w14:paraId="3E42D6C5" w14:textId="77777777" w:rsidR="009C6360" w:rsidRDefault="009C6360" w:rsidP="009C6360">
      <w:r>
        <w:t>For example:</w:t>
      </w:r>
    </w:p>
    <w:p w14:paraId="25360B46" w14:textId="77777777" w:rsidR="009C6360" w:rsidRDefault="009C6360" w:rsidP="002B4B2B">
      <w:pPr>
        <w:pStyle w:val="ListBullet"/>
      </w:pPr>
      <w:r>
        <w:t>The proceeds of an insurance policy paid from a superannuation fund are tax-free if paid to dependants.</w:t>
      </w:r>
    </w:p>
    <w:p w14:paraId="255B4FC0" w14:textId="77777777" w:rsidR="009C6360" w:rsidRDefault="009C6360" w:rsidP="002B4B2B">
      <w:pPr>
        <w:pStyle w:val="ListBullet"/>
      </w:pPr>
      <w:r>
        <w:t xml:space="preserve">Distributing an asset (rather than the proceeds of the sale of </w:t>
      </w:r>
      <w:r w:rsidR="003D1DE0">
        <w:t>that asset) to a beneficiary may</w:t>
      </w:r>
      <w:r>
        <w:t xml:space="preserve"> defer any CGT liability.</w:t>
      </w:r>
    </w:p>
    <w:p w14:paraId="3B0F51FD" w14:textId="77777777" w:rsidR="009C6360" w:rsidRDefault="003D1DE0" w:rsidP="002B4B2B">
      <w:pPr>
        <w:pStyle w:val="ListBullet"/>
      </w:pPr>
      <w:r>
        <w:t>Using discretionary trusts may</w:t>
      </w:r>
      <w:r w:rsidR="009C6360">
        <w:t xml:space="preserve"> help minimise the tax a beneficiary pays on receipt of an inheritance.</w:t>
      </w:r>
    </w:p>
    <w:p w14:paraId="55C93D90" w14:textId="77777777" w:rsidR="00475C61" w:rsidRDefault="009C6360" w:rsidP="009C6360">
      <w:pPr>
        <w:pStyle w:val="ListBullet"/>
      </w:pPr>
      <w:r>
        <w:t>Using testamentary trusts can be an effective way to provide an inheritance to young children.</w:t>
      </w:r>
    </w:p>
    <w:p w14:paraId="244B914F" w14:textId="77777777" w:rsidR="009C6360" w:rsidRPr="008B4961" w:rsidRDefault="009C6360" w:rsidP="00475C61">
      <w:pPr>
        <w:pStyle w:val="ListBullet"/>
        <w:numPr>
          <w:ilvl w:val="0"/>
          <w:numId w:val="0"/>
        </w:numPr>
        <w:spacing w:before="120"/>
      </w:pPr>
      <w:r>
        <w:t>Your financial adviser can help you investigate which strategies may be appropriate for your personal situation.</w:t>
      </w:r>
    </w:p>
    <w:p w14:paraId="02124EEE" w14:textId="77777777" w:rsidR="007A3A07" w:rsidRDefault="00A75923" w:rsidP="008B4961">
      <w:r w:rsidRPr="008B4961">
        <w:rPr>
          <w:noProof/>
          <w:lang w:eastAsia="en-AU"/>
        </w:rPr>
        <mc:AlternateContent>
          <mc:Choice Requires="wps">
            <w:drawing>
              <wp:inline distT="0" distB="0" distL="0" distR="0" wp14:anchorId="132E6E16" wp14:editId="6398B379">
                <wp:extent cx="3253740" cy="914400"/>
                <wp:effectExtent l="0" t="0" r="3810" b="2540"/>
                <wp:docPr id="6" name="Text Box 6"/>
                <wp:cNvGraphicFramePr/>
                <a:graphic xmlns:a="http://schemas.openxmlformats.org/drawingml/2006/main">
                  <a:graphicData uri="http://schemas.microsoft.com/office/word/2010/wordprocessingShape">
                    <wps:wsp>
                      <wps:cNvSpPr txBox="1"/>
                      <wps:spPr>
                        <a:xfrm>
                          <a:off x="0" y="0"/>
                          <a:ext cx="3253740" cy="914400"/>
                        </a:xfrm>
                        <a:prstGeom prst="rect">
                          <a:avLst/>
                        </a:prstGeom>
                        <a:solidFill>
                          <a:srgbClr val="ECECEC"/>
                        </a:solidFill>
                        <a:ln w="6350">
                          <a:noFill/>
                        </a:ln>
                      </wps:spPr>
                      <wps:txbx>
                        <w:txbxContent>
                          <w:p w14:paraId="12239DB5" w14:textId="77777777" w:rsidR="009C6360" w:rsidRDefault="009C6360" w:rsidP="00B53AE2">
                            <w:pPr>
                              <w:pStyle w:val="Heading1"/>
                              <w:spacing w:before="0"/>
                            </w:pPr>
                            <w:r>
                              <w:t xml:space="preserve">Ways </w:t>
                            </w:r>
                            <w:r w:rsidR="00185E8D">
                              <w:t>we</w:t>
                            </w:r>
                            <w:r>
                              <w:t xml:space="preserve"> can help</w:t>
                            </w:r>
                          </w:p>
                          <w:p w14:paraId="7B65F6E7" w14:textId="77777777" w:rsidR="009C6360" w:rsidRDefault="00185E8D" w:rsidP="009C6360">
                            <w:pPr>
                              <w:pStyle w:val="ListBullet"/>
                            </w:pPr>
                            <w:r>
                              <w:t>We</w:t>
                            </w:r>
                            <w:r w:rsidR="009C6360">
                              <w:t xml:space="preserve"> can consult with your solicitor to set up the appropriate financial structures to manage your affairs should the unexpected happen.</w:t>
                            </w:r>
                          </w:p>
                          <w:p w14:paraId="11BDE712" w14:textId="77777777" w:rsidR="009C6360" w:rsidRDefault="00185E8D" w:rsidP="009C6360">
                            <w:pPr>
                              <w:pStyle w:val="ListBullet"/>
                            </w:pPr>
                            <w:r>
                              <w:t>S</w:t>
                            </w:r>
                            <w:r w:rsidR="009C6360">
                              <w:t>ource personal life cover to suit your particular circumstances.</w:t>
                            </w:r>
                          </w:p>
                          <w:p w14:paraId="3D56476D" w14:textId="77777777" w:rsidR="009C6360" w:rsidRDefault="009C6360" w:rsidP="009C6360">
                            <w:pPr>
                              <w:pStyle w:val="ListBullet"/>
                            </w:pPr>
                            <w:r>
                              <w:t>Investigate the most tax-effective options to distribute your wealth to family and beneficiaries.</w:t>
                            </w:r>
                          </w:p>
                          <w:p w14:paraId="31FEE8AE" w14:textId="77777777" w:rsidR="00A75923" w:rsidRDefault="009C6360" w:rsidP="009C6360">
                            <w:pPr>
                              <w:pStyle w:val="ListBullet"/>
                            </w:pPr>
                            <w:r>
                              <w:t>Provide the right financial advice to ensure your wishes are carried out and your family is taken care of in the event of your death.</w:t>
                            </w:r>
                          </w:p>
                        </w:txbxContent>
                      </wps:txbx>
                      <wps:bodyPr rot="0" spcFirstLastPara="0" vertOverflow="clip" horzOverflow="overflow" vert="horz" wrap="square" lIns="108000" tIns="108000" rIns="108000" bIns="108000" numCol="1" spcCol="0" rtlCol="0" fromWordArt="0" anchor="t" anchorCtr="0" forceAA="0" compatLnSpc="1">
                        <a:prstTxWarp prst="textNoShape">
                          <a:avLst/>
                        </a:prstTxWarp>
                        <a:spAutoFit/>
                      </wps:bodyPr>
                    </wps:wsp>
                  </a:graphicData>
                </a:graphic>
              </wp:inline>
            </w:drawing>
          </mc:Choice>
          <mc:Fallback>
            <w:pict>
              <v:shapetype w14:anchorId="132E6E16" id="_x0000_t202" coordsize="21600,21600" o:spt="202" path="m,l,21600r21600,l21600,xe">
                <v:stroke joinstyle="miter"/>
                <v:path gradientshapeok="t" o:connecttype="rect"/>
              </v:shapetype>
              <v:shape id="Text Box 6" o:spid="_x0000_s1026" type="#_x0000_t202" style="width:256.2pt;height:1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" fillcolor="#ececec" stroked="f" strokeweight=".5pt">
                <v:textbox style="mso-fit-shape-to-text:t" inset="3mm,3mm,3mm,3mm">
                  <w:txbxContent>
                    <w:p w14:paraId="12239DB5" w14:textId="77777777" w:rsidR="009C6360" w:rsidRDefault="009C6360" w:rsidP="00B53AE2">
                      <w:pPr>
                        <w:pStyle w:val="Heading1"/>
                        <w:spacing w:before="0"/>
                      </w:pPr>
                      <w:r>
                        <w:t xml:space="preserve">Ways </w:t>
                      </w:r>
                      <w:r w:rsidR="00185E8D">
                        <w:t>we</w:t>
                      </w:r>
                      <w:r>
                        <w:t xml:space="preserve"> can help</w:t>
                      </w:r>
                    </w:p>
                    <w:p w14:paraId="7B65F6E7" w14:textId="77777777" w:rsidR="009C6360" w:rsidRDefault="00185E8D" w:rsidP="009C6360">
                      <w:pPr>
                        <w:pStyle w:val="ListBullet"/>
                      </w:pPr>
                      <w:r>
                        <w:t>We</w:t>
                      </w:r>
                      <w:r w:rsidR="009C6360">
                        <w:t xml:space="preserve"> can consult with your solicitor to set up the appropriate financial structures to manage your affairs should the unexpected happen.</w:t>
                      </w:r>
                    </w:p>
                    <w:p w14:paraId="11BDE712" w14:textId="77777777" w:rsidR="009C6360" w:rsidRDefault="00185E8D" w:rsidP="009C6360">
                      <w:pPr>
                        <w:pStyle w:val="ListBullet"/>
                      </w:pPr>
                      <w:r>
                        <w:t>S</w:t>
                      </w:r>
                      <w:r w:rsidR="009C6360">
                        <w:t>ource personal life cover to suit your particular circumstances.</w:t>
                      </w:r>
                    </w:p>
                    <w:p w14:paraId="3D56476D" w14:textId="77777777" w:rsidR="009C6360" w:rsidRDefault="009C6360" w:rsidP="009C6360">
                      <w:pPr>
                        <w:pStyle w:val="ListBullet"/>
                      </w:pPr>
                      <w:r>
                        <w:t>Investigate the most tax-effective options to distribute your wealth to family and beneficiaries.</w:t>
                      </w:r>
                    </w:p>
                    <w:p w14:paraId="31FEE8AE" w14:textId="77777777" w:rsidR="00A75923" w:rsidRDefault="009C6360" w:rsidP="009C6360">
                      <w:pPr>
                        <w:pStyle w:val="ListBullet"/>
                      </w:pPr>
                      <w:r>
                        <w:t>Provide the right financial advice to ensure your wishes are carried out and your family is taken care of in the event of your death.</w:t>
                      </w:r>
                    </w:p>
                  </w:txbxContent>
                </v:textbox>
                <w10:anchorlock/>
              </v:shape>
            </w:pict>
          </mc:Fallback>
        </mc:AlternateContent>
      </w:r>
    </w:p>
    <w:p w14:paraId="1B312B03" w14:textId="77777777" w:rsidR="00CB6B97" w:rsidRDefault="00CB6B97" w:rsidP="00CB6B97"/>
    <w:p w14:paraId="484BD6B9" w14:textId="77777777" w:rsidR="00475C61" w:rsidRPr="00CB6B97" w:rsidRDefault="00475C61" w:rsidP="00CB6B97"/>
    <w:p w14:paraId="20795FBC" w14:textId="77777777" w:rsidR="00A75923" w:rsidRPr="00783D34" w:rsidRDefault="00A75923" w:rsidP="00783D34"/>
    <w:p w14:paraId="6B5A71AE" w14:textId="77777777" w:rsidR="00714278" w:rsidRPr="00DD4B38" w:rsidRDefault="00714278" w:rsidP="00473E33">
      <w:pPr>
        <w:numPr>
          <w:ilvl w:val="0"/>
          <w:numId w:val="5"/>
        </w:numPr>
        <w:spacing w:line="280" w:lineRule="exact"/>
        <w:rPr>
          <w:rFonts w:cstheme="minorHAnsi"/>
        </w:rPr>
        <w:sectPr w:rsidR="00714278" w:rsidRPr="00DD4B38" w:rsidSect="004266E2">
          <w:type w:val="continuous"/>
          <w:pgSz w:w="11907" w:h="16840" w:code="9"/>
          <w:pgMar w:top="680" w:right="680" w:bottom="340" w:left="680" w:header="454" w:footer="340" w:gutter="0"/>
          <w:cols w:num="2" w:space="284"/>
          <w:noEndnote/>
          <w:titlePg/>
          <w:docGrid w:linePitch="272"/>
        </w:sectPr>
      </w:pPr>
    </w:p>
    <w:p w14:paraId="07C81DDF" w14:textId="77777777" w:rsidR="0042572A" w:rsidRDefault="0042572A" w:rsidP="00DD21BE"/>
    <w:p w14:paraId="232E98A7" w14:textId="77777777" w:rsidR="003D1DE0" w:rsidRPr="00866580" w:rsidRDefault="003D1DE0" w:rsidP="003D1DE0">
      <w:pPr>
        <w:pStyle w:val="Source"/>
        <w:numPr>
          <w:ilvl w:val="0"/>
          <w:numId w:val="47"/>
        </w:numPr>
        <w:spacing w:before="240"/>
        <w:rPr>
          <w:sz w:val="16"/>
          <w:szCs w:val="16"/>
        </w:rPr>
      </w:pPr>
      <w:r w:rsidRPr="00866580">
        <w:rPr>
          <w:sz w:val="16"/>
          <w:szCs w:val="16"/>
        </w:rPr>
        <w:t>The names of these powers vary from state to state</w:t>
      </w:r>
    </w:p>
    <w:p w14:paraId="4DA311B0" w14:textId="77777777" w:rsidR="00B53AE2" w:rsidRDefault="00B53AE2" w:rsidP="00DD21BE"/>
    <w:p w14:paraId="03EA70AC" w14:textId="77777777" w:rsidR="00B53AE2" w:rsidRDefault="00B53AE2" w:rsidP="00DD21BE"/>
    <w:p w14:paraId="53F120E5" w14:textId="77777777" w:rsidR="00B53AE2" w:rsidRDefault="00B53AE2" w:rsidP="00DD21BE"/>
    <w:p w14:paraId="6487C3B0" w14:textId="77777777" w:rsidR="00B53AE2" w:rsidRDefault="00B53AE2" w:rsidP="00DD21BE"/>
    <w:p w14:paraId="476B1040" w14:textId="77777777" w:rsidR="00B53AE2" w:rsidRDefault="00B53AE2" w:rsidP="00DD21BE"/>
    <w:p w14:paraId="715B54DE" w14:textId="77777777" w:rsidR="00B53AE2" w:rsidRDefault="00B53AE2" w:rsidP="00DD21BE"/>
    <w:p w14:paraId="57D3BEE2" w14:textId="77777777" w:rsidR="00B53AE2" w:rsidRDefault="00B53AE2" w:rsidP="00DD21BE"/>
    <w:p w14:paraId="714ED637" w14:textId="77777777" w:rsidR="00B53AE2" w:rsidRDefault="00B53AE2" w:rsidP="00DD21BE"/>
    <w:p w14:paraId="787CEE51" w14:textId="77777777" w:rsidR="00B53AE2" w:rsidRDefault="00B53AE2" w:rsidP="00DD21BE"/>
    <w:p w14:paraId="6BCFA0D2" w14:textId="77777777" w:rsidR="00B53AE2" w:rsidRDefault="00B53AE2" w:rsidP="00DD21BE"/>
    <w:p w14:paraId="17597AD3" w14:textId="77777777" w:rsidR="00B53AE2" w:rsidRDefault="00B53AE2" w:rsidP="00DD21BE"/>
    <w:p w14:paraId="5EC99EBB" w14:textId="77777777" w:rsidR="00B53AE2" w:rsidRDefault="00B53AE2" w:rsidP="00DD21BE"/>
    <w:p w14:paraId="77DB60F8" w14:textId="77777777" w:rsidR="00B53AE2" w:rsidRDefault="00B53AE2" w:rsidP="00A00D4E"/>
    <w:p w14:paraId="3623FFA8" w14:textId="3BFE38FD" w:rsidR="0099741D" w:rsidRDefault="0099741D" w:rsidP="00A00D4E"/>
    <w:p w14:paraId="22DD268A" w14:textId="191C53CD" w:rsidR="00FB2C80" w:rsidRDefault="00FB2C80" w:rsidP="00A00D4E"/>
    <w:p w14:paraId="6EC7A6E0" w14:textId="7C59E38C" w:rsidR="00FB2C80" w:rsidRDefault="00FB2C80" w:rsidP="00A00D4E"/>
    <w:p w14:paraId="6065B41B" w14:textId="38BB62F9" w:rsidR="00FB2C80" w:rsidRDefault="00FB2C80" w:rsidP="00A00D4E"/>
    <w:p w14:paraId="19F34061" w14:textId="23F99418" w:rsidR="00FB2C80" w:rsidRDefault="00FB2C80" w:rsidP="00A00D4E"/>
    <w:p w14:paraId="38B321CE" w14:textId="77777777" w:rsidR="00FB2C80" w:rsidRDefault="00FB2C80" w:rsidP="00A00D4E"/>
    <w:tbl>
      <w:tblPr>
        <w:tblStyle w:val="TableGrid"/>
        <w:tblW w:w="10541" w:type="dxa"/>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270"/>
        <w:gridCol w:w="5271"/>
      </w:tblGrid>
      <w:tr w:rsidR="00065478" w:rsidRPr="00E72E6C" w14:paraId="36389C99" w14:textId="77777777" w:rsidTr="0028358A">
        <w:tc>
          <w:tcPr>
            <w:tcW w:w="10541" w:type="dxa"/>
            <w:gridSpan w:val="2"/>
            <w:tcMar>
              <w:top w:w="170" w:type="dxa"/>
              <w:bottom w:w="0" w:type="dxa"/>
            </w:tcMar>
            <w:vAlign w:val="bottom"/>
          </w:tcPr>
          <w:p w14:paraId="2EC427D3" w14:textId="3797A829" w:rsidR="00065478" w:rsidRPr="00E72E6C" w:rsidRDefault="00E72E6C" w:rsidP="00B71BB8">
            <w:pPr>
              <w:spacing w:before="0" w:after="40"/>
              <w:rPr>
                <w:rFonts w:ascii="Arial" w:hAnsi="Arial"/>
                <w:spacing w:val="-4"/>
                <w:sz w:val="6"/>
                <w:szCs w:val="6"/>
              </w:rPr>
            </w:pPr>
            <w:r w:rsidRPr="00E72E6C">
              <w:rPr>
                <w:b/>
                <w:bCs/>
                <w:sz w:val="14"/>
                <w:szCs w:val="18"/>
              </w:rPr>
              <w:t>Important information</w:t>
            </w:r>
            <w:r w:rsidRPr="00E72E6C">
              <w:rPr>
                <w:sz w:val="14"/>
                <w:szCs w:val="18"/>
              </w:rPr>
              <w:br/>
              <w:t>This document has been prepared by Count Financial Limited ABN 19 001 974 625, AFSL 227232. Count</w:t>
            </w:r>
            <w:r w:rsidR="00323C20">
              <w:rPr>
                <w:sz w:val="14"/>
                <w:szCs w:val="18"/>
              </w:rPr>
              <w:t xml:space="preserve"> Financial</w:t>
            </w:r>
            <w:r w:rsidRPr="00E72E6C">
              <w:rPr>
                <w:sz w:val="14"/>
                <w:szCs w:val="18"/>
              </w:rPr>
              <w:t xml:space="preserve"> is 85% owned by Count Limited ACN 126 990 832 (Count and 15% owned by Count Member Firm Pty Ltd ACN 633 983 490. Count is listed on the Australian Stock Exchange. Count Member Firm Pty Ltd is owned by Count Member Firm DT Pty Ltd ACN 633 956 073 which holds the assets under a discretionary trust for certain beneficiaries including potentially some corporate authorised representatives of Count Financial Ltd. Count advisers are authorised representatives of Count. Information in this document is based on current regulatory requirements and laws, as </w:t>
            </w:r>
            <w:proofErr w:type="gramStart"/>
            <w:r w:rsidRPr="00E72E6C">
              <w:rPr>
                <w:sz w:val="14"/>
                <w:szCs w:val="18"/>
              </w:rPr>
              <w:t>at</w:t>
            </w:r>
            <w:proofErr w:type="gramEnd"/>
            <w:r w:rsidRPr="00E72E6C">
              <w:rPr>
                <w:sz w:val="14"/>
                <w:szCs w:val="18"/>
              </w:rPr>
              <w:t xml:space="preserve"> 20 March 2023, which may be subject to change. While care has been taken in the preparation of this document, no liability is accepted by Count, its related entities, agents and employees for any loss arising from reliance on this document. This document contains general advice. It does not take account of your individual objectives, financial situation or needs. You should consider talking to a financial adviser before making a financial decision. Count is registered with the Tax Practitioners Board as a Registered Tax (Financial) Adviser. However, your authorised representative may not be a Registered Tax Agent. Consequently, tax considerations are general in nature and do not include an assessment of your overall tax position. You should seek tax advice from a Registered Tax Agent. Should you wish to opt out of receiving direct marketing material from your adviser, please notify your adviser by email, phone or in writing.</w:t>
            </w:r>
          </w:p>
        </w:tc>
      </w:tr>
      <w:tr w:rsidR="00065478" w:rsidRPr="00E72E6C" w14:paraId="1E700A69" w14:textId="77777777" w:rsidTr="0028358A">
        <w:tc>
          <w:tcPr>
            <w:tcW w:w="5270" w:type="dxa"/>
            <w:tcMar>
              <w:top w:w="170" w:type="dxa"/>
              <w:bottom w:w="0" w:type="dxa"/>
            </w:tcMar>
            <w:vAlign w:val="bottom"/>
          </w:tcPr>
          <w:p w14:paraId="34DC7658" w14:textId="5D7235D8" w:rsidR="00065478" w:rsidRPr="00E72E6C" w:rsidRDefault="00065478" w:rsidP="00065478">
            <w:pPr>
              <w:spacing w:before="0" w:after="0"/>
              <w:rPr>
                <w:rFonts w:ascii="Arial" w:hAnsi="Arial"/>
                <w:b/>
                <w:spacing w:val="-4"/>
                <w:sz w:val="8"/>
                <w:szCs w:val="8"/>
              </w:rPr>
            </w:pPr>
          </w:p>
        </w:tc>
        <w:tc>
          <w:tcPr>
            <w:tcW w:w="5271" w:type="dxa"/>
            <w:vAlign w:val="bottom"/>
          </w:tcPr>
          <w:p w14:paraId="08B4E2DE" w14:textId="77777777" w:rsidR="00065478" w:rsidRPr="00E72E6C" w:rsidRDefault="00E45613" w:rsidP="00065478">
            <w:pPr>
              <w:spacing w:before="0" w:after="0"/>
              <w:jc w:val="right"/>
              <w:rPr>
                <w:rFonts w:ascii="Arial" w:hAnsi="Arial"/>
                <w:b/>
                <w:spacing w:val="-4"/>
                <w:sz w:val="8"/>
                <w:szCs w:val="8"/>
              </w:rPr>
            </w:pPr>
            <w:sdt>
              <w:sdtPr>
                <w:rPr>
                  <w:rFonts w:ascii="Arial" w:hAnsi="Arial"/>
                  <w:b/>
                  <w:spacing w:val="-4"/>
                  <w:sz w:val="8"/>
                  <w:szCs w:val="8"/>
                </w:rPr>
                <w:alias w:val="Insert practice logo"/>
                <w:tag w:val="Insert practice logo"/>
                <w:id w:val="-518625175"/>
                <w:showingPlcHdr/>
                <w:picture/>
              </w:sdtPr>
              <w:sdtEndPr/>
              <w:sdtContent>
                <w:r w:rsidR="00065478" w:rsidRPr="00E72E6C">
                  <w:rPr>
                    <w:rFonts w:ascii="Arial" w:hAnsi="Arial"/>
                    <w:b/>
                    <w:noProof/>
                    <w:spacing w:val="-4"/>
                    <w:sz w:val="8"/>
                    <w:szCs w:val="8"/>
                  </w:rPr>
                  <w:drawing>
                    <wp:inline distT="0" distB="0" distL="0" distR="0" wp14:anchorId="57D3D337" wp14:editId="745AD97E">
                      <wp:extent cx="1692000" cy="504000"/>
                      <wp:effectExtent l="0" t="0" r="381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92000" cy="504000"/>
                              </a:xfrm>
                              <a:prstGeom prst="rect">
                                <a:avLst/>
                              </a:prstGeom>
                              <a:noFill/>
                              <a:ln>
                                <a:noFill/>
                              </a:ln>
                            </pic:spPr>
                          </pic:pic>
                        </a:graphicData>
                      </a:graphic>
                    </wp:inline>
                  </w:drawing>
                </w:r>
              </w:sdtContent>
            </w:sdt>
          </w:p>
        </w:tc>
      </w:tr>
    </w:tbl>
    <w:p w14:paraId="4B4C149E" w14:textId="77777777" w:rsidR="00065478" w:rsidRPr="00065478" w:rsidRDefault="00065478" w:rsidP="00065478">
      <w:pPr>
        <w:spacing w:before="0" w:after="0"/>
        <w:rPr>
          <w:rFonts w:ascii="Arial" w:hAnsi="Arial"/>
          <w:sz w:val="2"/>
          <w:szCs w:val="2"/>
        </w:rPr>
      </w:pPr>
    </w:p>
    <w:p w14:paraId="40BFCD43" w14:textId="77777777" w:rsidR="00D46257" w:rsidRPr="00A00D4E" w:rsidRDefault="00D46257" w:rsidP="00D46257">
      <w:pPr>
        <w:pStyle w:val="TableText"/>
        <w:rPr>
          <w:sz w:val="2"/>
          <w:szCs w:val="2"/>
        </w:rPr>
      </w:pPr>
    </w:p>
    <w:sectPr w:rsidR="00D46257" w:rsidRPr="00A00D4E" w:rsidSect="004266E2">
      <w:footerReference w:type="default" r:id="rId13"/>
      <w:headerReference w:type="first" r:id="rId14"/>
      <w:footerReference w:type="first" r:id="rId15"/>
      <w:type w:val="continuous"/>
      <w:pgSz w:w="11907" w:h="16840" w:code="9"/>
      <w:pgMar w:top="680" w:right="680" w:bottom="340" w:left="680" w:header="454" w:footer="34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75145" w14:textId="77777777" w:rsidR="004B433E" w:rsidRDefault="004B433E" w:rsidP="00140398">
      <w:r>
        <w:separator/>
      </w:r>
    </w:p>
  </w:endnote>
  <w:endnote w:type="continuationSeparator" w:id="0">
    <w:p w14:paraId="18C57D77" w14:textId="77777777" w:rsidR="004B433E" w:rsidRDefault="004B433E" w:rsidP="00140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Neue LT">
    <w:altName w:val="Helvetica Neue L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BE7E4" w14:textId="77777777" w:rsidR="00065478" w:rsidRPr="007C76D3" w:rsidRDefault="00065478" w:rsidP="007C76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038FC" w14:textId="77777777" w:rsidR="00065478" w:rsidRPr="00183019" w:rsidRDefault="00065478" w:rsidP="001830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25158" w14:textId="77777777" w:rsidR="004B433E" w:rsidRDefault="004B433E" w:rsidP="002444B6">
      <w:pPr>
        <w:spacing w:before="0" w:after="0"/>
      </w:pPr>
      <w:r>
        <w:separator/>
      </w:r>
    </w:p>
  </w:footnote>
  <w:footnote w:type="continuationSeparator" w:id="0">
    <w:p w14:paraId="3A6753D1" w14:textId="77777777" w:rsidR="004B433E" w:rsidRDefault="004B433E" w:rsidP="001403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460D1" w14:textId="3A505551" w:rsidR="00E535AC" w:rsidRDefault="00310F35">
    <w:pPr>
      <w:pStyle w:val="Header"/>
    </w:pPr>
    <w:r>
      <w:rPr>
        <w:noProof/>
      </w:rPr>
      <w:drawing>
        <wp:anchor distT="0" distB="0" distL="114300" distR="114300" simplePos="0" relativeHeight="251658240" behindDoc="0" locked="0" layoutInCell="1" allowOverlap="1" wp14:anchorId="610C1953" wp14:editId="4398B137">
          <wp:simplePos x="0" y="0"/>
          <wp:positionH relativeFrom="page">
            <wp:align>right</wp:align>
          </wp:positionH>
          <wp:positionV relativeFrom="paragraph">
            <wp:posOffset>-288290</wp:posOffset>
          </wp:positionV>
          <wp:extent cx="7563856" cy="1657350"/>
          <wp:effectExtent l="0" t="0" r="0" b="0"/>
          <wp:wrapNone/>
          <wp:docPr id="2124171635" name="Picture 2124171635" descr="A white background with black do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3211324" name="Picture 1" descr="A white background with black dots&#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3856" cy="1657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19EEB" w14:textId="77777777" w:rsidR="00065478" w:rsidRPr="00587074" w:rsidRDefault="00065478" w:rsidP="005870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15CCC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CC8C82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DADC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FC8435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3185B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B2C6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39A505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B0AD9E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782591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CAEC4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5C0080"/>
    <w:multiLevelType w:val="hybridMultilevel"/>
    <w:tmpl w:val="C576C3F0"/>
    <w:lvl w:ilvl="0" w:tplc="C8307A9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0CC4088"/>
    <w:multiLevelType w:val="hybridMultilevel"/>
    <w:tmpl w:val="D62283BE"/>
    <w:lvl w:ilvl="0" w:tplc="DC00972A">
      <w:start w:val="1"/>
      <w:numFmt w:val="bullet"/>
      <w:lvlText w:val=""/>
      <w:lvlJc w:val="left"/>
      <w:pPr>
        <w:ind w:left="360" w:hanging="360"/>
      </w:pPr>
      <w:rPr>
        <w:rFonts w:ascii="Symbol" w:hAnsi="Symbol" w:hint="default"/>
        <w:color w:val="009ED7"/>
        <w:u w:color="00000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02523DE8"/>
    <w:multiLevelType w:val="hybridMultilevel"/>
    <w:tmpl w:val="4B06AE74"/>
    <w:lvl w:ilvl="0" w:tplc="E5A8D990">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2A63B73"/>
    <w:multiLevelType w:val="hybridMultilevel"/>
    <w:tmpl w:val="F418EC76"/>
    <w:lvl w:ilvl="0" w:tplc="DC00972A">
      <w:start w:val="1"/>
      <w:numFmt w:val="bullet"/>
      <w:lvlText w:val=""/>
      <w:lvlJc w:val="left"/>
      <w:pPr>
        <w:ind w:left="360" w:hanging="360"/>
      </w:pPr>
      <w:rPr>
        <w:rFonts w:ascii="Symbol" w:hAnsi="Symbol" w:hint="default"/>
        <w:color w:val="009ED7"/>
        <w:u w:color="00000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04AC5D21"/>
    <w:multiLevelType w:val="hybridMultilevel"/>
    <w:tmpl w:val="F63614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0E1F7651"/>
    <w:multiLevelType w:val="hybridMultilevel"/>
    <w:tmpl w:val="4A06535E"/>
    <w:lvl w:ilvl="0" w:tplc="18ACBC82">
      <w:start w:val="1"/>
      <w:numFmt w:val="bullet"/>
      <w:lvlText w:val="▪"/>
      <w:lvlJc w:val="left"/>
      <w:pPr>
        <w:tabs>
          <w:tab w:val="num" w:pos="643"/>
        </w:tabs>
        <w:ind w:left="643"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0EB03668"/>
    <w:multiLevelType w:val="hybridMultilevel"/>
    <w:tmpl w:val="07408C66"/>
    <w:lvl w:ilvl="0" w:tplc="E5A8D990">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611349E"/>
    <w:multiLevelType w:val="hybridMultilevel"/>
    <w:tmpl w:val="A1EE9138"/>
    <w:lvl w:ilvl="0" w:tplc="E5A8D990">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8D90160"/>
    <w:multiLevelType w:val="hybridMultilevel"/>
    <w:tmpl w:val="C10EC3B0"/>
    <w:lvl w:ilvl="0" w:tplc="EE5AA030">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1AF71D2C"/>
    <w:multiLevelType w:val="hybridMultilevel"/>
    <w:tmpl w:val="8CC04470"/>
    <w:lvl w:ilvl="0" w:tplc="E5A8D990">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1FE46AE"/>
    <w:multiLevelType w:val="hybridMultilevel"/>
    <w:tmpl w:val="A3768544"/>
    <w:lvl w:ilvl="0" w:tplc="E5A8D990">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3604FF2"/>
    <w:multiLevelType w:val="hybridMultilevel"/>
    <w:tmpl w:val="80FCCAF4"/>
    <w:lvl w:ilvl="0" w:tplc="E5A8D990">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60F4968"/>
    <w:multiLevelType w:val="hybridMultilevel"/>
    <w:tmpl w:val="B23E9C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2A872E4F"/>
    <w:multiLevelType w:val="hybridMultilevel"/>
    <w:tmpl w:val="7BD62E14"/>
    <w:lvl w:ilvl="0" w:tplc="E5A8D990">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2104D48"/>
    <w:multiLevelType w:val="hybridMultilevel"/>
    <w:tmpl w:val="00D67440"/>
    <w:lvl w:ilvl="0" w:tplc="E5A8D990">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25F360D"/>
    <w:multiLevelType w:val="hybridMultilevel"/>
    <w:tmpl w:val="A3EE8672"/>
    <w:lvl w:ilvl="0" w:tplc="E5A8D990">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3CC507B"/>
    <w:multiLevelType w:val="multilevel"/>
    <w:tmpl w:val="599C3906"/>
    <w:lvl w:ilvl="0">
      <w:start w:val="1"/>
      <w:numFmt w:val="bullet"/>
      <w:lvlText w:val=""/>
      <w:lvlJc w:val="left"/>
      <w:pPr>
        <w:tabs>
          <w:tab w:val="num" w:pos="357"/>
        </w:tabs>
        <w:ind w:left="357" w:hanging="357"/>
      </w:pPr>
      <w:rPr>
        <w:rFonts w:ascii="Symbol" w:hAnsi="Symbol" w:hint="default"/>
        <w:sz w:val="16"/>
      </w:rPr>
    </w:lvl>
    <w:lvl w:ilvl="1">
      <w:start w:val="1"/>
      <w:numFmt w:val="bullet"/>
      <w:lvlText w:val=""/>
      <w:lvlJc w:val="left"/>
      <w:pPr>
        <w:tabs>
          <w:tab w:val="num" w:pos="357"/>
        </w:tabs>
        <w:ind w:left="1077" w:hanging="357"/>
      </w:pPr>
      <w:rPr>
        <w:rFonts w:ascii="Symbol" w:hAnsi="Symbol" w:hint="default"/>
        <w:sz w:val="16"/>
      </w:rPr>
    </w:lvl>
    <w:lvl w:ilvl="2">
      <w:start w:val="1"/>
      <w:numFmt w:val="bullet"/>
      <w:lvlRestart w:val="0"/>
      <w:lvlText w:val=""/>
      <w:lvlJc w:val="left"/>
      <w:pPr>
        <w:tabs>
          <w:tab w:val="num" w:pos="1872"/>
        </w:tabs>
        <w:ind w:left="1872" w:hanging="432"/>
      </w:pPr>
      <w:rPr>
        <w:rFonts w:ascii="Symbol" w:hAnsi="Symbol" w:hint="default"/>
        <w:sz w:val="16"/>
      </w:rPr>
    </w:lvl>
    <w:lvl w:ilvl="3">
      <w:start w:val="1"/>
      <w:numFmt w:val="bullet"/>
      <w:lvlRestart w:val="0"/>
      <w:lvlText w:val=""/>
      <w:lvlJc w:val="left"/>
      <w:pPr>
        <w:tabs>
          <w:tab w:val="num" w:pos="2592"/>
        </w:tabs>
        <w:ind w:left="2592" w:hanging="432"/>
      </w:pPr>
      <w:rPr>
        <w:rFonts w:ascii="Symbol" w:hAnsi="Symbol" w:hint="default"/>
        <w:sz w:val="16"/>
      </w:rPr>
    </w:lvl>
    <w:lvl w:ilvl="4">
      <w:start w:val="1"/>
      <w:numFmt w:val="bullet"/>
      <w:lvlText w:val=""/>
      <w:lvlJc w:val="left"/>
      <w:pPr>
        <w:tabs>
          <w:tab w:val="num" w:pos="425"/>
        </w:tabs>
        <w:ind w:left="425" w:hanging="720"/>
      </w:pPr>
      <w:rPr>
        <w:rFonts w:ascii="Symbol" w:hAnsi="Symbol" w:hint="default"/>
        <w:sz w:val="20"/>
      </w:rPr>
    </w:lvl>
    <w:lvl w:ilvl="5">
      <w:start w:val="1"/>
      <w:numFmt w:val="bullet"/>
      <w:lvlText w:val=""/>
      <w:lvlJc w:val="left"/>
      <w:pPr>
        <w:tabs>
          <w:tab w:val="num" w:pos="425"/>
        </w:tabs>
        <w:ind w:left="425" w:hanging="720"/>
      </w:pPr>
      <w:rPr>
        <w:rFonts w:ascii="Symbol" w:hAnsi="Symbol" w:hint="default"/>
        <w:sz w:val="10"/>
      </w:rPr>
    </w:lvl>
    <w:lvl w:ilvl="6">
      <w:start w:val="1"/>
      <w:numFmt w:val="bullet"/>
      <w:lvlText w:val=""/>
      <w:lvlJc w:val="left"/>
      <w:pPr>
        <w:tabs>
          <w:tab w:val="num" w:pos="65"/>
        </w:tabs>
        <w:ind w:left="65" w:hanging="360"/>
      </w:pPr>
      <w:rPr>
        <w:rFonts w:ascii="Wingdings" w:hAnsi="Wingdings" w:hint="default"/>
      </w:rPr>
    </w:lvl>
    <w:lvl w:ilvl="7">
      <w:start w:val="1"/>
      <w:numFmt w:val="bullet"/>
      <w:lvlText w:val=""/>
      <w:lvlJc w:val="left"/>
      <w:pPr>
        <w:tabs>
          <w:tab w:val="num" w:pos="425"/>
        </w:tabs>
        <w:ind w:left="425" w:hanging="360"/>
      </w:pPr>
      <w:rPr>
        <w:rFonts w:ascii="Symbol" w:hAnsi="Symbol" w:hint="default"/>
      </w:rPr>
    </w:lvl>
    <w:lvl w:ilvl="8">
      <w:start w:val="1"/>
      <w:numFmt w:val="bullet"/>
      <w:lvlText w:val=""/>
      <w:lvlJc w:val="left"/>
      <w:pPr>
        <w:tabs>
          <w:tab w:val="num" w:pos="785"/>
        </w:tabs>
        <w:ind w:left="785" w:hanging="360"/>
      </w:pPr>
      <w:rPr>
        <w:rFonts w:ascii="Symbol" w:hAnsi="Symbol" w:hint="default"/>
      </w:rPr>
    </w:lvl>
  </w:abstractNum>
  <w:abstractNum w:abstractNumId="27" w15:restartNumberingAfterBreak="0">
    <w:nsid w:val="387E78A6"/>
    <w:multiLevelType w:val="hybridMultilevel"/>
    <w:tmpl w:val="7D0CBD5C"/>
    <w:lvl w:ilvl="0" w:tplc="E5A8D990">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D5B7DBE"/>
    <w:multiLevelType w:val="hybridMultilevel"/>
    <w:tmpl w:val="82487E0A"/>
    <w:lvl w:ilvl="0" w:tplc="E5A8D990">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FA54D6D"/>
    <w:multiLevelType w:val="hybridMultilevel"/>
    <w:tmpl w:val="4768CDB2"/>
    <w:lvl w:ilvl="0" w:tplc="E5A8D990">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0862348"/>
    <w:multiLevelType w:val="hybridMultilevel"/>
    <w:tmpl w:val="FE1AB86C"/>
    <w:lvl w:ilvl="0" w:tplc="8A1AA2AE">
      <w:start w:val="1"/>
      <w:numFmt w:val="bullet"/>
      <w:lvlText w:val=""/>
      <w:lvlJc w:val="left"/>
      <w:pPr>
        <w:tabs>
          <w:tab w:val="num" w:pos="360"/>
        </w:tabs>
        <w:ind w:left="360" w:hanging="360"/>
      </w:pPr>
      <w:rPr>
        <w:rFonts w:ascii="Symbol" w:hAnsi="Symbol" w:hint="default"/>
      </w:rPr>
    </w:lvl>
    <w:lvl w:ilvl="1" w:tplc="3C8639F2">
      <w:start w:val="8"/>
      <w:numFmt w:val="bullet"/>
      <w:lvlText w:val="-"/>
      <w:lvlJc w:val="left"/>
      <w:pPr>
        <w:tabs>
          <w:tab w:val="num" w:pos="1080"/>
        </w:tabs>
        <w:ind w:left="1080" w:hanging="360"/>
      </w:pPr>
      <w:rPr>
        <w:rFonts w:ascii="Verdana" w:eastAsia="Times New Roman" w:hAnsi="Verdana" w:cs="Times New Roman"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Verdana"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Verdana"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428B04B9"/>
    <w:multiLevelType w:val="hybridMultilevel"/>
    <w:tmpl w:val="B31815EC"/>
    <w:lvl w:ilvl="0" w:tplc="E5A8D990">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A804693"/>
    <w:multiLevelType w:val="hybridMultilevel"/>
    <w:tmpl w:val="78C822DA"/>
    <w:lvl w:ilvl="0" w:tplc="DC00972A">
      <w:start w:val="1"/>
      <w:numFmt w:val="bullet"/>
      <w:lvlText w:val=""/>
      <w:lvlJc w:val="left"/>
      <w:pPr>
        <w:ind w:left="720" w:hanging="360"/>
      </w:pPr>
      <w:rPr>
        <w:rFonts w:ascii="Symbol" w:hAnsi="Symbol" w:hint="default"/>
        <w:color w:val="009ED7"/>
        <w:u w:color="0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B413978"/>
    <w:multiLevelType w:val="hybridMultilevel"/>
    <w:tmpl w:val="344CB26E"/>
    <w:lvl w:ilvl="0" w:tplc="DC00972A">
      <w:start w:val="1"/>
      <w:numFmt w:val="bullet"/>
      <w:lvlText w:val=""/>
      <w:lvlJc w:val="left"/>
      <w:pPr>
        <w:ind w:left="360" w:hanging="360"/>
      </w:pPr>
      <w:rPr>
        <w:rFonts w:ascii="Symbol" w:hAnsi="Symbol" w:hint="default"/>
        <w:color w:val="009ED7"/>
        <w:u w:color="00000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4E920481"/>
    <w:multiLevelType w:val="hybridMultilevel"/>
    <w:tmpl w:val="DBE0AB46"/>
    <w:lvl w:ilvl="0" w:tplc="E5A8D990">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5018708F"/>
    <w:multiLevelType w:val="multilevel"/>
    <w:tmpl w:val="96D4ECC8"/>
    <w:lvl w:ilvl="0">
      <w:start w:val="1"/>
      <w:numFmt w:val="bullet"/>
      <w:pStyle w:val="ListBullet"/>
      <w:lvlText w:val="■"/>
      <w:lvlJc w:val="left"/>
      <w:pPr>
        <w:tabs>
          <w:tab w:val="num" w:pos="360"/>
        </w:tabs>
        <w:ind w:left="360" w:hanging="360"/>
      </w:pPr>
      <w:rPr>
        <w:rFonts w:ascii="Arial" w:hAnsi="Arial" w:hint="default"/>
      </w:rPr>
    </w:lvl>
    <w:lvl w:ilvl="1">
      <w:start w:val="1"/>
      <w:numFmt w:val="bullet"/>
      <w:pStyle w:val="ListBullet2"/>
      <w:lvlText w:val="▪"/>
      <w:lvlJc w:val="left"/>
      <w:pPr>
        <w:ind w:left="714" w:hanging="357"/>
      </w:pPr>
      <w:rPr>
        <w:rFonts w:ascii="Arial" w:hAnsi="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5076021A"/>
    <w:multiLevelType w:val="hybridMultilevel"/>
    <w:tmpl w:val="B14C5EF4"/>
    <w:lvl w:ilvl="0" w:tplc="DC00972A">
      <w:start w:val="1"/>
      <w:numFmt w:val="bullet"/>
      <w:lvlText w:val=""/>
      <w:lvlJc w:val="left"/>
      <w:pPr>
        <w:ind w:left="360" w:hanging="360"/>
      </w:pPr>
      <w:rPr>
        <w:rFonts w:ascii="Symbol" w:hAnsi="Symbol" w:hint="default"/>
        <w:color w:val="009ED7"/>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51031597"/>
    <w:multiLevelType w:val="hybridMultilevel"/>
    <w:tmpl w:val="7E0E3ED8"/>
    <w:lvl w:ilvl="0" w:tplc="74A20696">
      <w:start w:val="1"/>
      <w:numFmt w:val="bullet"/>
      <w:lvlText w:val=""/>
      <w:lvlJc w:val="left"/>
      <w:pPr>
        <w:tabs>
          <w:tab w:val="num" w:pos="360"/>
        </w:tabs>
        <w:ind w:left="360" w:hanging="360"/>
      </w:pPr>
      <w:rPr>
        <w:rFonts w:ascii="Symbol" w:hAnsi="Symbol" w:hint="default"/>
        <w:color w:val="026EB5"/>
      </w:rPr>
    </w:lvl>
    <w:lvl w:ilvl="1" w:tplc="04090003" w:tentative="1">
      <w:start w:val="1"/>
      <w:numFmt w:val="bullet"/>
      <w:lvlText w:val="o"/>
      <w:lvlJc w:val="left"/>
      <w:pPr>
        <w:tabs>
          <w:tab w:val="num" w:pos="1440"/>
        </w:tabs>
        <w:ind w:left="1440" w:hanging="360"/>
      </w:pPr>
      <w:rPr>
        <w:rFonts w:ascii="Courier New" w:hAnsi="Courier New" w:cs="Verdan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Verdan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Verdan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7E66896"/>
    <w:multiLevelType w:val="hybridMultilevel"/>
    <w:tmpl w:val="391C54DC"/>
    <w:lvl w:ilvl="0" w:tplc="E5A8D990">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E7C0C53"/>
    <w:multiLevelType w:val="hybridMultilevel"/>
    <w:tmpl w:val="19B20372"/>
    <w:lvl w:ilvl="0" w:tplc="E5A8D990">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5A832DF"/>
    <w:multiLevelType w:val="hybridMultilevel"/>
    <w:tmpl w:val="9D7E8906"/>
    <w:lvl w:ilvl="0" w:tplc="DC00972A">
      <w:start w:val="1"/>
      <w:numFmt w:val="bullet"/>
      <w:lvlText w:val=""/>
      <w:lvlJc w:val="left"/>
      <w:pPr>
        <w:ind w:left="360" w:hanging="360"/>
      </w:pPr>
      <w:rPr>
        <w:rFonts w:ascii="Symbol" w:hAnsi="Symbol" w:hint="default"/>
        <w:color w:val="009ED7"/>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709D0953"/>
    <w:multiLevelType w:val="hybridMultilevel"/>
    <w:tmpl w:val="CC08FE5C"/>
    <w:lvl w:ilvl="0" w:tplc="E5A8D990">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5657BA3"/>
    <w:multiLevelType w:val="hybridMultilevel"/>
    <w:tmpl w:val="E8942614"/>
    <w:lvl w:ilvl="0" w:tplc="DC00972A">
      <w:start w:val="1"/>
      <w:numFmt w:val="bullet"/>
      <w:lvlText w:val=""/>
      <w:lvlJc w:val="left"/>
      <w:pPr>
        <w:ind w:left="360" w:hanging="360"/>
      </w:pPr>
      <w:rPr>
        <w:rFonts w:ascii="Symbol" w:hAnsi="Symbol" w:hint="default"/>
        <w:color w:val="009ED7"/>
        <w:u w:color="00000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15:restartNumberingAfterBreak="0">
    <w:nsid w:val="75B61C95"/>
    <w:multiLevelType w:val="hybridMultilevel"/>
    <w:tmpl w:val="5AEA3CBC"/>
    <w:lvl w:ilvl="0" w:tplc="E5A8D990">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6660856"/>
    <w:multiLevelType w:val="hybridMultilevel"/>
    <w:tmpl w:val="EACE6E42"/>
    <w:lvl w:ilvl="0" w:tplc="E5A8D990">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EAB4AFB"/>
    <w:multiLevelType w:val="hybridMultilevel"/>
    <w:tmpl w:val="CF86E17A"/>
    <w:lvl w:ilvl="0" w:tplc="DC00972A">
      <w:start w:val="1"/>
      <w:numFmt w:val="bullet"/>
      <w:lvlText w:val=""/>
      <w:lvlJc w:val="left"/>
      <w:pPr>
        <w:ind w:left="360" w:hanging="360"/>
      </w:pPr>
      <w:rPr>
        <w:rFonts w:ascii="Symbol" w:hAnsi="Symbol" w:hint="default"/>
        <w:color w:val="009ED7"/>
        <w:u w:color="00000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016544424">
    <w:abstractNumId w:val="18"/>
  </w:num>
  <w:num w:numId="2" w16cid:durableId="105005032">
    <w:abstractNumId w:val="30"/>
  </w:num>
  <w:num w:numId="3" w16cid:durableId="1995402673">
    <w:abstractNumId w:val="26"/>
  </w:num>
  <w:num w:numId="4" w16cid:durableId="1570455130">
    <w:abstractNumId w:val="37"/>
  </w:num>
  <w:num w:numId="5" w16cid:durableId="210461868">
    <w:abstractNumId w:val="34"/>
  </w:num>
  <w:num w:numId="6" w16cid:durableId="1020276770">
    <w:abstractNumId w:val="29"/>
  </w:num>
  <w:num w:numId="7" w16cid:durableId="56979713">
    <w:abstractNumId w:val="27"/>
  </w:num>
  <w:num w:numId="8" w16cid:durableId="984972087">
    <w:abstractNumId w:val="17"/>
  </w:num>
  <w:num w:numId="9" w16cid:durableId="666638675">
    <w:abstractNumId w:val="25"/>
  </w:num>
  <w:num w:numId="10" w16cid:durableId="1690838073">
    <w:abstractNumId w:val="23"/>
  </w:num>
  <w:num w:numId="11" w16cid:durableId="1361665096">
    <w:abstractNumId w:val="13"/>
  </w:num>
  <w:num w:numId="12" w16cid:durableId="1793019191">
    <w:abstractNumId w:val="45"/>
  </w:num>
  <w:num w:numId="13" w16cid:durableId="351996510">
    <w:abstractNumId w:val="42"/>
  </w:num>
  <w:num w:numId="14" w16cid:durableId="1323393989">
    <w:abstractNumId w:val="33"/>
  </w:num>
  <w:num w:numId="15" w16cid:durableId="1722440693">
    <w:abstractNumId w:val="32"/>
  </w:num>
  <w:num w:numId="16" w16cid:durableId="1996646510">
    <w:abstractNumId w:val="11"/>
  </w:num>
  <w:num w:numId="17" w16cid:durableId="331102816">
    <w:abstractNumId w:val="40"/>
  </w:num>
  <w:num w:numId="18" w16cid:durableId="155726393">
    <w:abstractNumId w:val="36"/>
  </w:num>
  <w:num w:numId="19" w16cid:durableId="300771939">
    <w:abstractNumId w:val="9"/>
  </w:num>
  <w:num w:numId="20" w16cid:durableId="647590645">
    <w:abstractNumId w:val="7"/>
  </w:num>
  <w:num w:numId="21" w16cid:durableId="1059324737">
    <w:abstractNumId w:val="6"/>
  </w:num>
  <w:num w:numId="22" w16cid:durableId="1562401375">
    <w:abstractNumId w:val="5"/>
  </w:num>
  <w:num w:numId="23" w16cid:durableId="21364860">
    <w:abstractNumId w:val="4"/>
  </w:num>
  <w:num w:numId="24" w16cid:durableId="1375427368">
    <w:abstractNumId w:val="8"/>
  </w:num>
  <w:num w:numId="25" w16cid:durableId="179660178">
    <w:abstractNumId w:val="3"/>
  </w:num>
  <w:num w:numId="26" w16cid:durableId="1097017624">
    <w:abstractNumId w:val="2"/>
  </w:num>
  <w:num w:numId="27" w16cid:durableId="705182550">
    <w:abstractNumId w:val="1"/>
  </w:num>
  <w:num w:numId="28" w16cid:durableId="61949203">
    <w:abstractNumId w:val="0"/>
  </w:num>
  <w:num w:numId="29" w16cid:durableId="1575043449">
    <w:abstractNumId w:val="24"/>
  </w:num>
  <w:num w:numId="30" w16cid:durableId="1464620160">
    <w:abstractNumId w:val="44"/>
  </w:num>
  <w:num w:numId="31" w16cid:durableId="704063493">
    <w:abstractNumId w:val="12"/>
  </w:num>
  <w:num w:numId="32" w16cid:durableId="937522825">
    <w:abstractNumId w:val="19"/>
  </w:num>
  <w:num w:numId="33" w16cid:durableId="220557747">
    <w:abstractNumId w:val="21"/>
  </w:num>
  <w:num w:numId="34" w16cid:durableId="850754552">
    <w:abstractNumId w:val="39"/>
  </w:num>
  <w:num w:numId="35" w16cid:durableId="1869685737">
    <w:abstractNumId w:val="43"/>
  </w:num>
  <w:num w:numId="36" w16cid:durableId="2066637173">
    <w:abstractNumId w:val="41"/>
  </w:num>
  <w:num w:numId="37" w16cid:durableId="963778856">
    <w:abstractNumId w:val="16"/>
  </w:num>
  <w:num w:numId="38" w16cid:durableId="625892539">
    <w:abstractNumId w:val="38"/>
  </w:num>
  <w:num w:numId="39" w16cid:durableId="1864783890">
    <w:abstractNumId w:val="20"/>
  </w:num>
  <w:num w:numId="40" w16cid:durableId="713113764">
    <w:abstractNumId w:val="28"/>
  </w:num>
  <w:num w:numId="41" w16cid:durableId="154540427">
    <w:abstractNumId w:val="31"/>
  </w:num>
  <w:num w:numId="42" w16cid:durableId="1463378895">
    <w:abstractNumId w:val="14"/>
  </w:num>
  <w:num w:numId="43" w16cid:durableId="721100171">
    <w:abstractNumId w:val="22"/>
  </w:num>
  <w:num w:numId="44" w16cid:durableId="225379649">
    <w:abstractNumId w:val="35"/>
  </w:num>
  <w:num w:numId="45" w16cid:durableId="441656719">
    <w:abstractNumId w:val="15"/>
  </w:num>
  <w:num w:numId="46" w16cid:durableId="87492251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628513457">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doNotShadeFormData/>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3DE"/>
    <w:rsid w:val="0000476C"/>
    <w:rsid w:val="00010AAF"/>
    <w:rsid w:val="00020FFA"/>
    <w:rsid w:val="00021BF2"/>
    <w:rsid w:val="00023E8E"/>
    <w:rsid w:val="00025158"/>
    <w:rsid w:val="00033266"/>
    <w:rsid w:val="00034579"/>
    <w:rsid w:val="00034D53"/>
    <w:rsid w:val="000546C3"/>
    <w:rsid w:val="00055DAA"/>
    <w:rsid w:val="00063656"/>
    <w:rsid w:val="00065478"/>
    <w:rsid w:val="000704A0"/>
    <w:rsid w:val="00074A01"/>
    <w:rsid w:val="00080473"/>
    <w:rsid w:val="000806B8"/>
    <w:rsid w:val="0008116B"/>
    <w:rsid w:val="000872C4"/>
    <w:rsid w:val="00087863"/>
    <w:rsid w:val="00090757"/>
    <w:rsid w:val="0009189B"/>
    <w:rsid w:val="0009209A"/>
    <w:rsid w:val="000A0877"/>
    <w:rsid w:val="000A0ECE"/>
    <w:rsid w:val="000A7BC2"/>
    <w:rsid w:val="000B056A"/>
    <w:rsid w:val="000B1ED7"/>
    <w:rsid w:val="000B719B"/>
    <w:rsid w:val="000C0D1B"/>
    <w:rsid w:val="000C3D34"/>
    <w:rsid w:val="000C5D6F"/>
    <w:rsid w:val="000D0FA1"/>
    <w:rsid w:val="000E5328"/>
    <w:rsid w:val="000F3918"/>
    <w:rsid w:val="000F7977"/>
    <w:rsid w:val="00106783"/>
    <w:rsid w:val="00111A30"/>
    <w:rsid w:val="00112AE2"/>
    <w:rsid w:val="00114701"/>
    <w:rsid w:val="0012279D"/>
    <w:rsid w:val="00124D1B"/>
    <w:rsid w:val="00125976"/>
    <w:rsid w:val="00126427"/>
    <w:rsid w:val="00126756"/>
    <w:rsid w:val="00130C52"/>
    <w:rsid w:val="00135865"/>
    <w:rsid w:val="00137685"/>
    <w:rsid w:val="00137A29"/>
    <w:rsid w:val="00140B29"/>
    <w:rsid w:val="00144627"/>
    <w:rsid w:val="00144E16"/>
    <w:rsid w:val="001536AE"/>
    <w:rsid w:val="001547D3"/>
    <w:rsid w:val="001553D0"/>
    <w:rsid w:val="001600B2"/>
    <w:rsid w:val="00170E36"/>
    <w:rsid w:val="0017105D"/>
    <w:rsid w:val="00175845"/>
    <w:rsid w:val="00182856"/>
    <w:rsid w:val="00183019"/>
    <w:rsid w:val="001840AC"/>
    <w:rsid w:val="00185E8D"/>
    <w:rsid w:val="00186BBE"/>
    <w:rsid w:val="00190791"/>
    <w:rsid w:val="001A1110"/>
    <w:rsid w:val="001A2563"/>
    <w:rsid w:val="001A3F7D"/>
    <w:rsid w:val="001A457D"/>
    <w:rsid w:val="001A7A97"/>
    <w:rsid w:val="001B53F1"/>
    <w:rsid w:val="001B6CB5"/>
    <w:rsid w:val="001C2001"/>
    <w:rsid w:val="001C4C78"/>
    <w:rsid w:val="001C5C6A"/>
    <w:rsid w:val="001D1397"/>
    <w:rsid w:val="001D1A39"/>
    <w:rsid w:val="001D5EFD"/>
    <w:rsid w:val="001E2825"/>
    <w:rsid w:val="001E3E6E"/>
    <w:rsid w:val="001E4CAE"/>
    <w:rsid w:val="001F11F8"/>
    <w:rsid w:val="001F26EA"/>
    <w:rsid w:val="001F4560"/>
    <w:rsid w:val="001F47F8"/>
    <w:rsid w:val="0020079B"/>
    <w:rsid w:val="002028E9"/>
    <w:rsid w:val="00205F69"/>
    <w:rsid w:val="002073C8"/>
    <w:rsid w:val="00211478"/>
    <w:rsid w:val="002168A2"/>
    <w:rsid w:val="00220400"/>
    <w:rsid w:val="002257F5"/>
    <w:rsid w:val="0022761F"/>
    <w:rsid w:val="0023155E"/>
    <w:rsid w:val="00234587"/>
    <w:rsid w:val="00235D2C"/>
    <w:rsid w:val="00236665"/>
    <w:rsid w:val="00237B26"/>
    <w:rsid w:val="002444B6"/>
    <w:rsid w:val="00250463"/>
    <w:rsid w:val="002614F9"/>
    <w:rsid w:val="00264C91"/>
    <w:rsid w:val="00265E88"/>
    <w:rsid w:val="00267237"/>
    <w:rsid w:val="00270CE9"/>
    <w:rsid w:val="0027101D"/>
    <w:rsid w:val="00271883"/>
    <w:rsid w:val="002721C7"/>
    <w:rsid w:val="0027505A"/>
    <w:rsid w:val="0027625C"/>
    <w:rsid w:val="00276777"/>
    <w:rsid w:val="002812B6"/>
    <w:rsid w:val="002857C5"/>
    <w:rsid w:val="00292EF3"/>
    <w:rsid w:val="002932A8"/>
    <w:rsid w:val="002B4196"/>
    <w:rsid w:val="002B4B2B"/>
    <w:rsid w:val="002B5D86"/>
    <w:rsid w:val="002C066F"/>
    <w:rsid w:val="002C515B"/>
    <w:rsid w:val="002D5CFC"/>
    <w:rsid w:val="002E420C"/>
    <w:rsid w:val="002E787D"/>
    <w:rsid w:val="0030009A"/>
    <w:rsid w:val="00302FE9"/>
    <w:rsid w:val="00304F36"/>
    <w:rsid w:val="00305B3A"/>
    <w:rsid w:val="00307AA6"/>
    <w:rsid w:val="00310F35"/>
    <w:rsid w:val="00312F9F"/>
    <w:rsid w:val="003130AE"/>
    <w:rsid w:val="00314FA1"/>
    <w:rsid w:val="003162E4"/>
    <w:rsid w:val="0032212A"/>
    <w:rsid w:val="00323C20"/>
    <w:rsid w:val="00326422"/>
    <w:rsid w:val="00332F2C"/>
    <w:rsid w:val="00333E85"/>
    <w:rsid w:val="00347B15"/>
    <w:rsid w:val="00361A97"/>
    <w:rsid w:val="00364C60"/>
    <w:rsid w:val="00364D77"/>
    <w:rsid w:val="0036552C"/>
    <w:rsid w:val="00366B9A"/>
    <w:rsid w:val="00382103"/>
    <w:rsid w:val="00384EDB"/>
    <w:rsid w:val="00386A3C"/>
    <w:rsid w:val="003A5C39"/>
    <w:rsid w:val="003A6D39"/>
    <w:rsid w:val="003B0F58"/>
    <w:rsid w:val="003B4540"/>
    <w:rsid w:val="003C46F1"/>
    <w:rsid w:val="003C7953"/>
    <w:rsid w:val="003D15E3"/>
    <w:rsid w:val="003D1DE0"/>
    <w:rsid w:val="003D4918"/>
    <w:rsid w:val="003E273A"/>
    <w:rsid w:val="003E37D7"/>
    <w:rsid w:val="003E3894"/>
    <w:rsid w:val="003E7E34"/>
    <w:rsid w:val="003F27E8"/>
    <w:rsid w:val="003F37ED"/>
    <w:rsid w:val="003F6CFC"/>
    <w:rsid w:val="003F6DAB"/>
    <w:rsid w:val="00400A59"/>
    <w:rsid w:val="0040219B"/>
    <w:rsid w:val="00403353"/>
    <w:rsid w:val="0041165E"/>
    <w:rsid w:val="00414F87"/>
    <w:rsid w:val="00420F32"/>
    <w:rsid w:val="00422BD8"/>
    <w:rsid w:val="00423ABE"/>
    <w:rsid w:val="0042572A"/>
    <w:rsid w:val="004266E2"/>
    <w:rsid w:val="00426D18"/>
    <w:rsid w:val="0043323C"/>
    <w:rsid w:val="004411E7"/>
    <w:rsid w:val="0044377A"/>
    <w:rsid w:val="00446B18"/>
    <w:rsid w:val="004549CA"/>
    <w:rsid w:val="00462F67"/>
    <w:rsid w:val="00473E33"/>
    <w:rsid w:val="00475C61"/>
    <w:rsid w:val="00482A89"/>
    <w:rsid w:val="004864E7"/>
    <w:rsid w:val="004867BE"/>
    <w:rsid w:val="00486E45"/>
    <w:rsid w:val="004922BA"/>
    <w:rsid w:val="004A05B6"/>
    <w:rsid w:val="004A0D5B"/>
    <w:rsid w:val="004A1819"/>
    <w:rsid w:val="004A3253"/>
    <w:rsid w:val="004A59D6"/>
    <w:rsid w:val="004B1E25"/>
    <w:rsid w:val="004B433E"/>
    <w:rsid w:val="004B4A9B"/>
    <w:rsid w:val="004C2F98"/>
    <w:rsid w:val="004C7051"/>
    <w:rsid w:val="004D0110"/>
    <w:rsid w:val="004D32CC"/>
    <w:rsid w:val="004D36F4"/>
    <w:rsid w:val="004E00A8"/>
    <w:rsid w:val="004E218F"/>
    <w:rsid w:val="004E27E5"/>
    <w:rsid w:val="004E2FE0"/>
    <w:rsid w:val="004F05BC"/>
    <w:rsid w:val="004F0C13"/>
    <w:rsid w:val="004F10FE"/>
    <w:rsid w:val="004F7048"/>
    <w:rsid w:val="00500BC5"/>
    <w:rsid w:val="0051072B"/>
    <w:rsid w:val="005165D8"/>
    <w:rsid w:val="005230C5"/>
    <w:rsid w:val="00531C92"/>
    <w:rsid w:val="00533984"/>
    <w:rsid w:val="00536ED9"/>
    <w:rsid w:val="005433D5"/>
    <w:rsid w:val="00543FF3"/>
    <w:rsid w:val="0055547C"/>
    <w:rsid w:val="0055755C"/>
    <w:rsid w:val="00560F74"/>
    <w:rsid w:val="00564126"/>
    <w:rsid w:val="00584990"/>
    <w:rsid w:val="00587074"/>
    <w:rsid w:val="005964A7"/>
    <w:rsid w:val="005A489E"/>
    <w:rsid w:val="005A5415"/>
    <w:rsid w:val="005B5A14"/>
    <w:rsid w:val="005C006C"/>
    <w:rsid w:val="005D5F8C"/>
    <w:rsid w:val="005E552C"/>
    <w:rsid w:val="005E75DD"/>
    <w:rsid w:val="005F0345"/>
    <w:rsid w:val="005F3BDC"/>
    <w:rsid w:val="00603C00"/>
    <w:rsid w:val="00605FB1"/>
    <w:rsid w:val="006107F1"/>
    <w:rsid w:val="00615036"/>
    <w:rsid w:val="006156AF"/>
    <w:rsid w:val="006169C6"/>
    <w:rsid w:val="006246E1"/>
    <w:rsid w:val="00632270"/>
    <w:rsid w:val="00632278"/>
    <w:rsid w:val="006335C3"/>
    <w:rsid w:val="00636DD3"/>
    <w:rsid w:val="006374D8"/>
    <w:rsid w:val="00640521"/>
    <w:rsid w:val="006478A5"/>
    <w:rsid w:val="006548F5"/>
    <w:rsid w:val="00660A05"/>
    <w:rsid w:val="00660BAC"/>
    <w:rsid w:val="00661533"/>
    <w:rsid w:val="00665069"/>
    <w:rsid w:val="006706B8"/>
    <w:rsid w:val="00671D5E"/>
    <w:rsid w:val="00672227"/>
    <w:rsid w:val="0067588C"/>
    <w:rsid w:val="00677E64"/>
    <w:rsid w:val="00682ACD"/>
    <w:rsid w:val="00686F89"/>
    <w:rsid w:val="00687ACC"/>
    <w:rsid w:val="00691C58"/>
    <w:rsid w:val="00696A3A"/>
    <w:rsid w:val="006975B8"/>
    <w:rsid w:val="006A0190"/>
    <w:rsid w:val="006A2169"/>
    <w:rsid w:val="006A4A07"/>
    <w:rsid w:val="006C0929"/>
    <w:rsid w:val="006C1F3F"/>
    <w:rsid w:val="006C4266"/>
    <w:rsid w:val="006C6496"/>
    <w:rsid w:val="006D1B62"/>
    <w:rsid w:val="006D3598"/>
    <w:rsid w:val="006D6542"/>
    <w:rsid w:val="006E068B"/>
    <w:rsid w:val="006E36E5"/>
    <w:rsid w:val="006E60F2"/>
    <w:rsid w:val="006E6F1C"/>
    <w:rsid w:val="006E79AF"/>
    <w:rsid w:val="006F2084"/>
    <w:rsid w:val="006F7A6F"/>
    <w:rsid w:val="006F7F12"/>
    <w:rsid w:val="00702643"/>
    <w:rsid w:val="007036BC"/>
    <w:rsid w:val="00706504"/>
    <w:rsid w:val="007070EB"/>
    <w:rsid w:val="007113F6"/>
    <w:rsid w:val="00714278"/>
    <w:rsid w:val="00716595"/>
    <w:rsid w:val="00721681"/>
    <w:rsid w:val="0072195D"/>
    <w:rsid w:val="00722A9F"/>
    <w:rsid w:val="00735C95"/>
    <w:rsid w:val="0073732B"/>
    <w:rsid w:val="00737687"/>
    <w:rsid w:val="00745A43"/>
    <w:rsid w:val="00745E41"/>
    <w:rsid w:val="00746DFF"/>
    <w:rsid w:val="0075037B"/>
    <w:rsid w:val="007550CD"/>
    <w:rsid w:val="00761AB7"/>
    <w:rsid w:val="00762A2F"/>
    <w:rsid w:val="0076313B"/>
    <w:rsid w:val="00765810"/>
    <w:rsid w:val="007759DC"/>
    <w:rsid w:val="00775A58"/>
    <w:rsid w:val="0078383A"/>
    <w:rsid w:val="00783D34"/>
    <w:rsid w:val="00790E71"/>
    <w:rsid w:val="0079214A"/>
    <w:rsid w:val="00792FDC"/>
    <w:rsid w:val="00793785"/>
    <w:rsid w:val="00793A00"/>
    <w:rsid w:val="007A09CD"/>
    <w:rsid w:val="007A1644"/>
    <w:rsid w:val="007A32D4"/>
    <w:rsid w:val="007A3A07"/>
    <w:rsid w:val="007B4DEF"/>
    <w:rsid w:val="007C4C41"/>
    <w:rsid w:val="007C76D3"/>
    <w:rsid w:val="007D615D"/>
    <w:rsid w:val="007D64FE"/>
    <w:rsid w:val="007D6B21"/>
    <w:rsid w:val="007E7360"/>
    <w:rsid w:val="007F7C35"/>
    <w:rsid w:val="0082438A"/>
    <w:rsid w:val="008269BB"/>
    <w:rsid w:val="0083062B"/>
    <w:rsid w:val="0083154E"/>
    <w:rsid w:val="00832DC5"/>
    <w:rsid w:val="00844E24"/>
    <w:rsid w:val="00846321"/>
    <w:rsid w:val="008528DD"/>
    <w:rsid w:val="00854E1D"/>
    <w:rsid w:val="00856ECF"/>
    <w:rsid w:val="00857AC3"/>
    <w:rsid w:val="0086264A"/>
    <w:rsid w:val="00862B44"/>
    <w:rsid w:val="00863866"/>
    <w:rsid w:val="008647BD"/>
    <w:rsid w:val="00864A56"/>
    <w:rsid w:val="0086544F"/>
    <w:rsid w:val="00866580"/>
    <w:rsid w:val="00867DBB"/>
    <w:rsid w:val="008711BE"/>
    <w:rsid w:val="008768CF"/>
    <w:rsid w:val="008860F6"/>
    <w:rsid w:val="00893F6E"/>
    <w:rsid w:val="00897341"/>
    <w:rsid w:val="008A0507"/>
    <w:rsid w:val="008A1519"/>
    <w:rsid w:val="008A4420"/>
    <w:rsid w:val="008A4BD9"/>
    <w:rsid w:val="008A5D59"/>
    <w:rsid w:val="008B4961"/>
    <w:rsid w:val="008C0B43"/>
    <w:rsid w:val="008C13D1"/>
    <w:rsid w:val="008C1F3F"/>
    <w:rsid w:val="008C27AE"/>
    <w:rsid w:val="008C3741"/>
    <w:rsid w:val="008C556E"/>
    <w:rsid w:val="008C6092"/>
    <w:rsid w:val="008C7BB8"/>
    <w:rsid w:val="00901335"/>
    <w:rsid w:val="00903833"/>
    <w:rsid w:val="00905590"/>
    <w:rsid w:val="00905635"/>
    <w:rsid w:val="0090612A"/>
    <w:rsid w:val="00907976"/>
    <w:rsid w:val="00911A5E"/>
    <w:rsid w:val="00920117"/>
    <w:rsid w:val="00922A4D"/>
    <w:rsid w:val="009370F3"/>
    <w:rsid w:val="00940E1E"/>
    <w:rsid w:val="009436FA"/>
    <w:rsid w:val="0094661C"/>
    <w:rsid w:val="00950432"/>
    <w:rsid w:val="009633E2"/>
    <w:rsid w:val="00965041"/>
    <w:rsid w:val="00971663"/>
    <w:rsid w:val="009752D5"/>
    <w:rsid w:val="00976592"/>
    <w:rsid w:val="00983818"/>
    <w:rsid w:val="0098455F"/>
    <w:rsid w:val="009856C1"/>
    <w:rsid w:val="0098669A"/>
    <w:rsid w:val="0099741D"/>
    <w:rsid w:val="009A2625"/>
    <w:rsid w:val="009B2DA2"/>
    <w:rsid w:val="009B4136"/>
    <w:rsid w:val="009C03DD"/>
    <w:rsid w:val="009C3444"/>
    <w:rsid w:val="009C6360"/>
    <w:rsid w:val="009C701B"/>
    <w:rsid w:val="009D3830"/>
    <w:rsid w:val="009E09BF"/>
    <w:rsid w:val="009E1A7C"/>
    <w:rsid w:val="009E2BFF"/>
    <w:rsid w:val="009E45D3"/>
    <w:rsid w:val="009F4BA7"/>
    <w:rsid w:val="00A00D4E"/>
    <w:rsid w:val="00A02F68"/>
    <w:rsid w:val="00A03EF8"/>
    <w:rsid w:val="00A0516C"/>
    <w:rsid w:val="00A07CE2"/>
    <w:rsid w:val="00A1198D"/>
    <w:rsid w:val="00A160D6"/>
    <w:rsid w:val="00A22291"/>
    <w:rsid w:val="00A22D65"/>
    <w:rsid w:val="00A23526"/>
    <w:rsid w:val="00A311BF"/>
    <w:rsid w:val="00A334B8"/>
    <w:rsid w:val="00A339B5"/>
    <w:rsid w:val="00A41A03"/>
    <w:rsid w:val="00A5022B"/>
    <w:rsid w:val="00A53E74"/>
    <w:rsid w:val="00A53F7D"/>
    <w:rsid w:val="00A55819"/>
    <w:rsid w:val="00A56375"/>
    <w:rsid w:val="00A5647D"/>
    <w:rsid w:val="00A56D43"/>
    <w:rsid w:val="00A56FF9"/>
    <w:rsid w:val="00A61ED4"/>
    <w:rsid w:val="00A6697C"/>
    <w:rsid w:val="00A71877"/>
    <w:rsid w:val="00A73F97"/>
    <w:rsid w:val="00A75923"/>
    <w:rsid w:val="00A774B9"/>
    <w:rsid w:val="00A80921"/>
    <w:rsid w:val="00A82FBB"/>
    <w:rsid w:val="00A847AF"/>
    <w:rsid w:val="00A93F64"/>
    <w:rsid w:val="00A95127"/>
    <w:rsid w:val="00AA04B8"/>
    <w:rsid w:val="00AA50C3"/>
    <w:rsid w:val="00AB21F6"/>
    <w:rsid w:val="00AB3AB8"/>
    <w:rsid w:val="00AC0959"/>
    <w:rsid w:val="00AC1F77"/>
    <w:rsid w:val="00AC227B"/>
    <w:rsid w:val="00AD37B1"/>
    <w:rsid w:val="00AE00A5"/>
    <w:rsid w:val="00AE178B"/>
    <w:rsid w:val="00AE3C5E"/>
    <w:rsid w:val="00AF3894"/>
    <w:rsid w:val="00AF5C6B"/>
    <w:rsid w:val="00B00D12"/>
    <w:rsid w:val="00B0383A"/>
    <w:rsid w:val="00B03BA0"/>
    <w:rsid w:val="00B058E8"/>
    <w:rsid w:val="00B15D3D"/>
    <w:rsid w:val="00B15DCA"/>
    <w:rsid w:val="00B36E5D"/>
    <w:rsid w:val="00B416FE"/>
    <w:rsid w:val="00B42EB6"/>
    <w:rsid w:val="00B43669"/>
    <w:rsid w:val="00B438A4"/>
    <w:rsid w:val="00B439C8"/>
    <w:rsid w:val="00B50DD5"/>
    <w:rsid w:val="00B53AE2"/>
    <w:rsid w:val="00B5470F"/>
    <w:rsid w:val="00B566A8"/>
    <w:rsid w:val="00B6238A"/>
    <w:rsid w:val="00B658AC"/>
    <w:rsid w:val="00B70C82"/>
    <w:rsid w:val="00B71BB8"/>
    <w:rsid w:val="00B778AD"/>
    <w:rsid w:val="00B8330C"/>
    <w:rsid w:val="00B84DD2"/>
    <w:rsid w:val="00B94DAD"/>
    <w:rsid w:val="00BA147B"/>
    <w:rsid w:val="00BA2CDA"/>
    <w:rsid w:val="00BA68EA"/>
    <w:rsid w:val="00BB0500"/>
    <w:rsid w:val="00BB08E0"/>
    <w:rsid w:val="00BB2242"/>
    <w:rsid w:val="00BB440B"/>
    <w:rsid w:val="00BB7664"/>
    <w:rsid w:val="00BC7238"/>
    <w:rsid w:val="00BD416E"/>
    <w:rsid w:val="00BE015E"/>
    <w:rsid w:val="00BE09E4"/>
    <w:rsid w:val="00BE0A08"/>
    <w:rsid w:val="00BE3EA9"/>
    <w:rsid w:val="00BE459A"/>
    <w:rsid w:val="00BE5DD6"/>
    <w:rsid w:val="00BE7A0B"/>
    <w:rsid w:val="00BF794F"/>
    <w:rsid w:val="00BF79A2"/>
    <w:rsid w:val="00C01529"/>
    <w:rsid w:val="00C0378F"/>
    <w:rsid w:val="00C05BD3"/>
    <w:rsid w:val="00C13E1A"/>
    <w:rsid w:val="00C202B8"/>
    <w:rsid w:val="00C20FFD"/>
    <w:rsid w:val="00C21944"/>
    <w:rsid w:val="00C503B2"/>
    <w:rsid w:val="00C65872"/>
    <w:rsid w:val="00C6704E"/>
    <w:rsid w:val="00C67F65"/>
    <w:rsid w:val="00C7341E"/>
    <w:rsid w:val="00C827AB"/>
    <w:rsid w:val="00C850C4"/>
    <w:rsid w:val="00C85EC7"/>
    <w:rsid w:val="00C87BBA"/>
    <w:rsid w:val="00C90248"/>
    <w:rsid w:val="00C9270E"/>
    <w:rsid w:val="00CA6217"/>
    <w:rsid w:val="00CA6FC4"/>
    <w:rsid w:val="00CA7164"/>
    <w:rsid w:val="00CA7468"/>
    <w:rsid w:val="00CA7ED0"/>
    <w:rsid w:val="00CB0BA8"/>
    <w:rsid w:val="00CB3371"/>
    <w:rsid w:val="00CB43AA"/>
    <w:rsid w:val="00CB6B97"/>
    <w:rsid w:val="00CB6E5E"/>
    <w:rsid w:val="00CB7DB5"/>
    <w:rsid w:val="00CC1BC6"/>
    <w:rsid w:val="00CD4BD1"/>
    <w:rsid w:val="00CD52F2"/>
    <w:rsid w:val="00CD76C0"/>
    <w:rsid w:val="00CE3EE2"/>
    <w:rsid w:val="00CE7A87"/>
    <w:rsid w:val="00CF06BD"/>
    <w:rsid w:val="00CF4F3D"/>
    <w:rsid w:val="00CF7056"/>
    <w:rsid w:val="00CF72AD"/>
    <w:rsid w:val="00D004CB"/>
    <w:rsid w:val="00D103B3"/>
    <w:rsid w:val="00D120E1"/>
    <w:rsid w:val="00D12F98"/>
    <w:rsid w:val="00D222E9"/>
    <w:rsid w:val="00D23123"/>
    <w:rsid w:val="00D24E65"/>
    <w:rsid w:val="00D25974"/>
    <w:rsid w:val="00D31EFB"/>
    <w:rsid w:val="00D36583"/>
    <w:rsid w:val="00D37121"/>
    <w:rsid w:val="00D43EEA"/>
    <w:rsid w:val="00D46257"/>
    <w:rsid w:val="00D57ECF"/>
    <w:rsid w:val="00D6469B"/>
    <w:rsid w:val="00D64B96"/>
    <w:rsid w:val="00D66113"/>
    <w:rsid w:val="00D732D9"/>
    <w:rsid w:val="00D73E25"/>
    <w:rsid w:val="00D8434B"/>
    <w:rsid w:val="00D84DC3"/>
    <w:rsid w:val="00D85231"/>
    <w:rsid w:val="00D90D9A"/>
    <w:rsid w:val="00D9179B"/>
    <w:rsid w:val="00D937AE"/>
    <w:rsid w:val="00D9592A"/>
    <w:rsid w:val="00DA0D6B"/>
    <w:rsid w:val="00DA2583"/>
    <w:rsid w:val="00DA4533"/>
    <w:rsid w:val="00DB1695"/>
    <w:rsid w:val="00DB6DEE"/>
    <w:rsid w:val="00DC041C"/>
    <w:rsid w:val="00DC3386"/>
    <w:rsid w:val="00DC3970"/>
    <w:rsid w:val="00DC5C61"/>
    <w:rsid w:val="00DD21BE"/>
    <w:rsid w:val="00DD440A"/>
    <w:rsid w:val="00DD4B38"/>
    <w:rsid w:val="00DD6DC0"/>
    <w:rsid w:val="00DE4213"/>
    <w:rsid w:val="00DF0EF6"/>
    <w:rsid w:val="00DF17D2"/>
    <w:rsid w:val="00DF2315"/>
    <w:rsid w:val="00DF2CD2"/>
    <w:rsid w:val="00DF735D"/>
    <w:rsid w:val="00E000A2"/>
    <w:rsid w:val="00E17C72"/>
    <w:rsid w:val="00E30C3B"/>
    <w:rsid w:val="00E31001"/>
    <w:rsid w:val="00E33169"/>
    <w:rsid w:val="00E373DE"/>
    <w:rsid w:val="00E45E04"/>
    <w:rsid w:val="00E46122"/>
    <w:rsid w:val="00E535AC"/>
    <w:rsid w:val="00E53696"/>
    <w:rsid w:val="00E614E2"/>
    <w:rsid w:val="00E64030"/>
    <w:rsid w:val="00E72E6C"/>
    <w:rsid w:val="00E76685"/>
    <w:rsid w:val="00E802B0"/>
    <w:rsid w:val="00E8750D"/>
    <w:rsid w:val="00E92EB2"/>
    <w:rsid w:val="00EA112D"/>
    <w:rsid w:val="00EA638B"/>
    <w:rsid w:val="00EB1DD7"/>
    <w:rsid w:val="00EB63E4"/>
    <w:rsid w:val="00EB7A7F"/>
    <w:rsid w:val="00ED5269"/>
    <w:rsid w:val="00ED73FD"/>
    <w:rsid w:val="00EE43B8"/>
    <w:rsid w:val="00EE47B9"/>
    <w:rsid w:val="00EE76AD"/>
    <w:rsid w:val="00EF31DC"/>
    <w:rsid w:val="00EF4BB0"/>
    <w:rsid w:val="00F01AA6"/>
    <w:rsid w:val="00F01FEC"/>
    <w:rsid w:val="00F023A3"/>
    <w:rsid w:val="00F0395F"/>
    <w:rsid w:val="00F05AED"/>
    <w:rsid w:val="00F05FF9"/>
    <w:rsid w:val="00F13803"/>
    <w:rsid w:val="00F17533"/>
    <w:rsid w:val="00F254C3"/>
    <w:rsid w:val="00F31083"/>
    <w:rsid w:val="00F35DD4"/>
    <w:rsid w:val="00F41370"/>
    <w:rsid w:val="00F423B0"/>
    <w:rsid w:val="00F547CA"/>
    <w:rsid w:val="00F5581D"/>
    <w:rsid w:val="00F73150"/>
    <w:rsid w:val="00F8271C"/>
    <w:rsid w:val="00F84D2B"/>
    <w:rsid w:val="00F8786F"/>
    <w:rsid w:val="00F87D24"/>
    <w:rsid w:val="00F97D8E"/>
    <w:rsid w:val="00FA219B"/>
    <w:rsid w:val="00FA4768"/>
    <w:rsid w:val="00FA5E83"/>
    <w:rsid w:val="00FB1051"/>
    <w:rsid w:val="00FB2A81"/>
    <w:rsid w:val="00FB2C80"/>
    <w:rsid w:val="00FB566E"/>
    <w:rsid w:val="00FC7C30"/>
    <w:rsid w:val="00FD213C"/>
    <w:rsid w:val="00FD5E27"/>
    <w:rsid w:val="00FE6FE3"/>
    <w:rsid w:val="00FE7F61"/>
    <w:rsid w:val="00FF7216"/>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10C1E55"/>
  <w15:docId w15:val="{A27FF858-0BB3-42C7-9C80-5DA9595C5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1" w:unhideWhenUsed="1" w:qFormat="1"/>
    <w:lsdException w:name="heading 3" w:qFormat="1"/>
    <w:lsdException w:name="heading 4" w:semiHidden="1" w:uiPriority="9" w:unhideWhenUsed="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20117"/>
    <w:pPr>
      <w:spacing w:before="120" w:after="120"/>
    </w:pPr>
    <w:rPr>
      <w:rFonts w:asciiTheme="minorHAnsi" w:eastAsia="Times New Roman" w:hAnsiTheme="minorHAnsi"/>
      <w:spacing w:val="-2"/>
      <w:szCs w:val="24"/>
    </w:rPr>
  </w:style>
  <w:style w:type="paragraph" w:styleId="Heading1">
    <w:name w:val="heading 1"/>
    <w:basedOn w:val="Normal"/>
    <w:next w:val="Normal"/>
    <w:link w:val="Heading1Char"/>
    <w:uiPriority w:val="1"/>
    <w:qFormat/>
    <w:rsid w:val="00867DBB"/>
    <w:pPr>
      <w:keepNext/>
      <w:keepLines/>
      <w:contextualSpacing/>
      <w:outlineLvl w:val="0"/>
    </w:pPr>
    <w:rPr>
      <w:rFonts w:asciiTheme="majorHAnsi" w:eastAsiaTheme="majorEastAsia" w:hAnsiTheme="majorHAnsi" w:cstheme="majorBidi"/>
      <w:b/>
      <w:bCs/>
      <w:sz w:val="24"/>
      <w:szCs w:val="28"/>
    </w:rPr>
  </w:style>
  <w:style w:type="paragraph" w:styleId="Heading2">
    <w:name w:val="heading 2"/>
    <w:basedOn w:val="Normal"/>
    <w:next w:val="Normal"/>
    <w:link w:val="Heading2Char"/>
    <w:uiPriority w:val="1"/>
    <w:qFormat/>
    <w:rsid w:val="00A80921"/>
    <w:pPr>
      <w:keepNext/>
      <w:keepLines/>
      <w:contextualSpacing/>
      <w:outlineLvl w:val="1"/>
    </w:pPr>
    <w:rPr>
      <w:rFonts w:asciiTheme="majorHAnsi" w:eastAsiaTheme="majorEastAsia" w:hAnsiTheme="majorHAnsi" w:cstheme="majorBidi"/>
      <w:b/>
      <w:bCs/>
      <w:szCs w:val="26"/>
    </w:rPr>
  </w:style>
  <w:style w:type="paragraph" w:styleId="Heading3">
    <w:name w:val="heading 3"/>
    <w:basedOn w:val="Normal"/>
    <w:next w:val="Normal"/>
    <w:link w:val="Heading3Char"/>
    <w:uiPriority w:val="1"/>
    <w:qFormat/>
    <w:rsid w:val="00DF2315"/>
    <w:pPr>
      <w:keepNext/>
      <w:keepLines/>
      <w:contextualSpacing/>
      <w:outlineLvl w:val="2"/>
    </w:pPr>
    <w:rPr>
      <w:rFonts w:asciiTheme="majorHAnsi" w:eastAsiaTheme="majorEastAsia" w:hAnsiTheme="majorHAnsi" w:cstheme="majorBidi"/>
      <w:b/>
      <w:bCs/>
      <w:sz w:val="18"/>
    </w:rPr>
  </w:style>
  <w:style w:type="paragraph" w:styleId="Heading4">
    <w:name w:val="heading 4"/>
    <w:basedOn w:val="Normal"/>
    <w:next w:val="Normal"/>
    <w:link w:val="Heading4Char"/>
    <w:semiHidden/>
    <w:rsid w:val="00A07CE2"/>
    <w:pPr>
      <w:keepNext/>
      <w:keepLines/>
      <w:contextualSpacing/>
      <w:outlineLvl w:val="3"/>
    </w:pPr>
    <w:rPr>
      <w:rFonts w:asciiTheme="majorHAnsi" w:eastAsiaTheme="majorEastAsia" w:hAnsiTheme="majorHAnsi" w:cstheme="majorBidi"/>
      <w:b/>
      <w:bCs/>
      <w:iCs/>
      <w:color w:val="4D90CD"/>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ro">
    <w:name w:val="Intro"/>
    <w:basedOn w:val="Normal"/>
    <w:uiPriority w:val="99"/>
    <w:rsid w:val="00605FB1"/>
    <w:pPr>
      <w:spacing w:before="0" w:after="360"/>
    </w:pPr>
    <w:rPr>
      <w:noProof/>
      <w:sz w:val="28"/>
      <w:szCs w:val="28"/>
      <w:lang w:eastAsia="en-AU"/>
    </w:rPr>
  </w:style>
  <w:style w:type="paragraph" w:styleId="Header">
    <w:name w:val="header"/>
    <w:basedOn w:val="Normal"/>
    <w:rsid w:val="00587074"/>
    <w:pPr>
      <w:tabs>
        <w:tab w:val="center" w:pos="4153"/>
        <w:tab w:val="right" w:pos="8306"/>
      </w:tabs>
      <w:spacing w:before="0" w:after="0"/>
    </w:pPr>
  </w:style>
  <w:style w:type="paragraph" w:styleId="Footer">
    <w:name w:val="footer"/>
    <w:basedOn w:val="Normal"/>
    <w:link w:val="FooterChar"/>
    <w:rsid w:val="00183019"/>
    <w:pPr>
      <w:tabs>
        <w:tab w:val="center" w:pos="4153"/>
        <w:tab w:val="right" w:pos="8306"/>
      </w:tabs>
      <w:spacing w:before="0" w:after="0"/>
      <w:jc w:val="right"/>
    </w:pPr>
    <w:rPr>
      <w:sz w:val="14"/>
    </w:rPr>
  </w:style>
  <w:style w:type="paragraph" w:customStyle="1" w:styleId="Source">
    <w:name w:val="Source"/>
    <w:basedOn w:val="Normal"/>
    <w:next w:val="Normal"/>
    <w:uiPriority w:val="99"/>
    <w:qFormat/>
    <w:rsid w:val="00DF2315"/>
    <w:pPr>
      <w:spacing w:before="40" w:after="40"/>
      <w:ind w:left="142" w:hanging="142"/>
    </w:pPr>
    <w:rPr>
      <w:rFonts w:cstheme="minorHAnsi"/>
      <w:sz w:val="14"/>
      <w:szCs w:val="14"/>
    </w:rPr>
  </w:style>
  <w:style w:type="table" w:styleId="MediumShading1-Accent1">
    <w:name w:val="Medium Shading 1 Accent 1"/>
    <w:aliases w:val="Default table design"/>
    <w:basedOn w:val="TableNormal"/>
    <w:uiPriority w:val="63"/>
    <w:rsid w:val="00DA4533"/>
    <w:rPr>
      <w:rFonts w:asciiTheme="minorHAnsi" w:hAnsiTheme="minorHAnsi"/>
      <w:sz w:val="18"/>
    </w:rPr>
    <w:tblPr>
      <w:tblStyleRowBandSize w:val="1"/>
      <w:tblStyleColBandSize w:val="1"/>
      <w:tblInd w:w="85" w:type="dxa"/>
      <w:tblBorders>
        <w:top w:val="single" w:sz="4" w:space="0" w:color="ECECEC"/>
        <w:bottom w:val="single" w:sz="4" w:space="0" w:color="ECECEC"/>
        <w:insideH w:val="single" w:sz="4" w:space="0" w:color="ECECEC"/>
      </w:tblBorders>
      <w:tblCellMar>
        <w:top w:w="28" w:type="dxa"/>
        <w:left w:w="85" w:type="dxa"/>
        <w:bottom w:w="28" w:type="dxa"/>
        <w:right w:w="85" w:type="dxa"/>
      </w:tblCellMar>
    </w:tblPr>
    <w:tblStylePr w:type="firstRow">
      <w:pPr>
        <w:spacing w:before="0" w:after="0" w:line="240" w:lineRule="auto"/>
      </w:pPr>
      <w:rPr>
        <w:b/>
        <w:bCs/>
        <w:color w:val="000000" w:themeColor="text1"/>
      </w:rPr>
      <w:tblPr/>
      <w:tcPr>
        <w:shd w:val="clear" w:color="auto" w:fill="ECECEC"/>
      </w:tcPr>
    </w:tblStylePr>
    <w:tblStylePr w:type="lastRow">
      <w:pPr>
        <w:spacing w:before="0" w:after="0" w:line="240" w:lineRule="auto"/>
      </w:pPr>
      <w:rPr>
        <w:b/>
        <w:bCs/>
      </w:rPr>
      <w:tblPr/>
      <w:tcPr>
        <w:shd w:val="clear" w:color="auto" w:fill="F2F2F2" w:themeFill="background1" w:themeFillShade="F2"/>
      </w:tcPr>
    </w:tblStylePr>
    <w:tblStylePr w:type="firstCol">
      <w:rPr>
        <w:b/>
        <w:bCs/>
      </w:rPr>
      <w:tblPr/>
      <w:tcPr>
        <w:shd w:val="clear" w:color="auto" w:fill="ECECEC"/>
      </w:tcPr>
    </w:tblStylePr>
    <w:tblStylePr w:type="lastCol">
      <w:rPr>
        <w:b/>
        <w:bCs/>
      </w:rPr>
    </w:tblStylePr>
    <w:tblStylePr w:type="band2Horz">
      <w:tblPr/>
      <w:tcPr>
        <w:shd w:val="clear" w:color="auto" w:fill="ECECEC"/>
      </w:tcPr>
    </w:tblStylePr>
  </w:style>
  <w:style w:type="character" w:styleId="Hyperlink">
    <w:name w:val="Hyperlink"/>
    <w:uiPriority w:val="99"/>
    <w:rsid w:val="00857AC3"/>
    <w:rPr>
      <w:b/>
      <w:color w:val="1B396A" w:themeColor="accent1"/>
      <w:u w:val="none"/>
    </w:rPr>
  </w:style>
  <w:style w:type="paragraph" w:styleId="Date">
    <w:name w:val="Date"/>
    <w:basedOn w:val="Normal"/>
    <w:next w:val="Normal"/>
    <w:link w:val="DateChar"/>
    <w:uiPriority w:val="2"/>
    <w:rsid w:val="00783D34"/>
    <w:pPr>
      <w:spacing w:before="0" w:after="0"/>
      <w:jc w:val="right"/>
    </w:pPr>
    <w:rPr>
      <w:b/>
      <w:color w:val="1B396A" w:themeColor="accent1"/>
      <w:sz w:val="24"/>
    </w:rPr>
  </w:style>
  <w:style w:type="paragraph" w:styleId="TOC1">
    <w:name w:val="toc 1"/>
    <w:basedOn w:val="Normal"/>
    <w:next w:val="Normal"/>
    <w:semiHidden/>
    <w:rsid w:val="000971C7"/>
    <w:pPr>
      <w:spacing w:before="240"/>
    </w:pPr>
    <w:rPr>
      <w:b/>
      <w:bCs/>
      <w:szCs w:val="20"/>
    </w:rPr>
  </w:style>
  <w:style w:type="character" w:customStyle="1" w:styleId="DateChar">
    <w:name w:val="Date Char"/>
    <w:basedOn w:val="DefaultParagraphFont"/>
    <w:link w:val="Date"/>
    <w:uiPriority w:val="2"/>
    <w:rsid w:val="00F35DD4"/>
    <w:rPr>
      <w:rFonts w:asciiTheme="minorHAnsi" w:eastAsia="Times New Roman" w:hAnsiTheme="minorHAnsi"/>
      <w:b/>
      <w:color w:val="1B396A" w:themeColor="accent1"/>
      <w:sz w:val="24"/>
      <w:szCs w:val="24"/>
    </w:rPr>
  </w:style>
  <w:style w:type="paragraph" w:customStyle="1" w:styleId="TableText">
    <w:name w:val="Table Text"/>
    <w:basedOn w:val="Normal"/>
    <w:uiPriority w:val="2"/>
    <w:qFormat/>
    <w:rsid w:val="00783D34"/>
    <w:pPr>
      <w:spacing w:before="0" w:after="0"/>
    </w:pPr>
    <w:rPr>
      <w:sz w:val="18"/>
      <w:szCs w:val="18"/>
    </w:rPr>
  </w:style>
  <w:style w:type="paragraph" w:styleId="TOCHeading">
    <w:name w:val="TOC Heading"/>
    <w:basedOn w:val="Normal"/>
    <w:semiHidden/>
    <w:rsid w:val="000971C7"/>
    <w:pPr>
      <w:tabs>
        <w:tab w:val="right" w:pos="9378"/>
      </w:tabs>
      <w:spacing w:after="240"/>
    </w:pPr>
    <w:rPr>
      <w:b/>
      <w:color w:val="4D90CD"/>
      <w:sz w:val="28"/>
      <w:szCs w:val="28"/>
    </w:rPr>
  </w:style>
  <w:style w:type="paragraph" w:customStyle="1" w:styleId="Disclaimer">
    <w:name w:val="Disclaimer"/>
    <w:basedOn w:val="Normal"/>
    <w:uiPriority w:val="99"/>
    <w:rsid w:val="00414F87"/>
    <w:pPr>
      <w:spacing w:before="0" w:after="60"/>
    </w:pPr>
    <w:rPr>
      <w:spacing w:val="-4"/>
      <w:sz w:val="14"/>
      <w:szCs w:val="14"/>
      <w:lang w:eastAsia="en-AU"/>
    </w:rPr>
  </w:style>
  <w:style w:type="paragraph" w:customStyle="1" w:styleId="Signoff">
    <w:name w:val="Sign off"/>
    <w:basedOn w:val="Normal"/>
    <w:uiPriority w:val="99"/>
    <w:rsid w:val="00EE43B8"/>
    <w:pPr>
      <w:spacing w:before="0" w:after="0"/>
    </w:pPr>
    <w:rPr>
      <w:sz w:val="22"/>
      <w:szCs w:val="22"/>
      <w:lang w:eastAsia="en-AU"/>
    </w:rPr>
  </w:style>
  <w:style w:type="character" w:styleId="PageNumber">
    <w:name w:val="page number"/>
    <w:basedOn w:val="DefaultParagraphFont"/>
    <w:semiHidden/>
    <w:rsid w:val="000971C7"/>
  </w:style>
  <w:style w:type="paragraph" w:styleId="TOC2">
    <w:name w:val="toc 2"/>
    <w:basedOn w:val="Normal"/>
    <w:next w:val="Normal"/>
    <w:autoRedefine/>
    <w:semiHidden/>
    <w:rsid w:val="000971C7"/>
    <w:pPr>
      <w:ind w:left="200"/>
    </w:pPr>
  </w:style>
  <w:style w:type="paragraph" w:styleId="BalloonText">
    <w:name w:val="Balloon Text"/>
    <w:basedOn w:val="Normal"/>
    <w:link w:val="BalloonTextChar"/>
    <w:semiHidden/>
    <w:rsid w:val="00897341"/>
    <w:rPr>
      <w:rFonts w:ascii="Tahoma" w:hAnsi="Tahoma" w:cs="Tahoma"/>
      <w:sz w:val="16"/>
      <w:szCs w:val="16"/>
    </w:rPr>
  </w:style>
  <w:style w:type="character" w:customStyle="1" w:styleId="BalloonTextChar">
    <w:name w:val="Balloon Text Char"/>
    <w:basedOn w:val="DefaultParagraphFont"/>
    <w:link w:val="BalloonText"/>
    <w:semiHidden/>
    <w:rsid w:val="00446B18"/>
    <w:rPr>
      <w:rFonts w:ascii="Tahoma" w:eastAsia="Times New Roman" w:hAnsi="Tahoma" w:cs="Tahoma"/>
      <w:sz w:val="16"/>
      <w:szCs w:val="16"/>
    </w:rPr>
  </w:style>
  <w:style w:type="table" w:styleId="TableGrid">
    <w:name w:val="Table Grid"/>
    <w:basedOn w:val="TableNormal"/>
    <w:rsid w:val="006E6F1C"/>
    <w:rPr>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semiHidden/>
    <w:rsid w:val="00672227"/>
    <w:pPr>
      <w:ind w:left="720"/>
    </w:pPr>
    <w:rPr>
      <w:szCs w:val="20"/>
      <w:lang w:eastAsia="en-AU"/>
    </w:rPr>
  </w:style>
  <w:style w:type="character" w:styleId="CommentReference">
    <w:name w:val="annotation reference"/>
    <w:basedOn w:val="DefaultParagraphFont"/>
    <w:uiPriority w:val="99"/>
    <w:rsid w:val="00862B44"/>
    <w:rPr>
      <w:sz w:val="16"/>
      <w:szCs w:val="16"/>
    </w:rPr>
  </w:style>
  <w:style w:type="paragraph" w:styleId="CommentText">
    <w:name w:val="annotation text"/>
    <w:basedOn w:val="Normal"/>
    <w:link w:val="CommentTextChar"/>
    <w:semiHidden/>
    <w:rsid w:val="00862B44"/>
    <w:rPr>
      <w:szCs w:val="20"/>
    </w:rPr>
  </w:style>
  <w:style w:type="character" w:customStyle="1" w:styleId="CommentTextChar">
    <w:name w:val="Comment Text Char"/>
    <w:basedOn w:val="DefaultParagraphFont"/>
    <w:link w:val="CommentText"/>
    <w:semiHidden/>
    <w:rsid w:val="00446B18"/>
    <w:rPr>
      <w:rFonts w:asciiTheme="minorHAnsi" w:eastAsia="Times New Roman" w:hAnsiTheme="minorHAnsi"/>
    </w:rPr>
  </w:style>
  <w:style w:type="paragraph" w:styleId="CommentSubject">
    <w:name w:val="annotation subject"/>
    <w:basedOn w:val="CommentText"/>
    <w:next w:val="CommentText"/>
    <w:link w:val="CommentSubjectChar"/>
    <w:semiHidden/>
    <w:rsid w:val="00862B44"/>
    <w:rPr>
      <w:b/>
      <w:bCs/>
    </w:rPr>
  </w:style>
  <w:style w:type="character" w:customStyle="1" w:styleId="CommentSubjectChar">
    <w:name w:val="Comment Subject Char"/>
    <w:basedOn w:val="CommentTextChar"/>
    <w:link w:val="CommentSubject"/>
    <w:semiHidden/>
    <w:rsid w:val="00446B18"/>
    <w:rPr>
      <w:rFonts w:asciiTheme="minorHAnsi" w:eastAsia="Times New Roman" w:hAnsiTheme="minorHAnsi"/>
      <w:b/>
      <w:bCs/>
    </w:rPr>
  </w:style>
  <w:style w:type="character" w:styleId="FollowedHyperlink">
    <w:name w:val="FollowedHyperlink"/>
    <w:basedOn w:val="DefaultParagraphFont"/>
    <w:semiHidden/>
    <w:rsid w:val="00CD52F2"/>
    <w:rPr>
      <w:color w:val="000000" w:themeColor="followedHyperlink"/>
      <w:u w:val="single"/>
    </w:rPr>
  </w:style>
  <w:style w:type="paragraph" w:styleId="Revision">
    <w:name w:val="Revision"/>
    <w:hidden/>
    <w:uiPriority w:val="99"/>
    <w:semiHidden/>
    <w:rsid w:val="00682ACD"/>
    <w:rPr>
      <w:rFonts w:ascii="Verdana" w:eastAsia="Times New Roman" w:hAnsi="Verdana"/>
      <w:szCs w:val="24"/>
    </w:rPr>
  </w:style>
  <w:style w:type="paragraph" w:customStyle="1" w:styleId="Default">
    <w:name w:val="Default"/>
    <w:semiHidden/>
    <w:rsid w:val="00AB3AB8"/>
    <w:pPr>
      <w:autoSpaceDE w:val="0"/>
      <w:autoSpaceDN w:val="0"/>
      <w:adjustRightInd w:val="0"/>
    </w:pPr>
    <w:rPr>
      <w:rFonts w:ascii="Arial" w:eastAsia="Arial" w:hAnsi="Arial" w:cs="Arial"/>
      <w:color w:val="000000"/>
      <w:sz w:val="24"/>
      <w:szCs w:val="24"/>
      <w:lang w:eastAsia="en-AU"/>
    </w:rPr>
  </w:style>
  <w:style w:type="character" w:customStyle="1" w:styleId="Heading2Char">
    <w:name w:val="Heading 2 Char"/>
    <w:basedOn w:val="DefaultParagraphFont"/>
    <w:link w:val="Heading2"/>
    <w:uiPriority w:val="1"/>
    <w:rsid w:val="00A80921"/>
    <w:rPr>
      <w:rFonts w:asciiTheme="majorHAnsi" w:eastAsiaTheme="majorEastAsia" w:hAnsiTheme="majorHAnsi" w:cstheme="majorBidi"/>
      <w:b/>
      <w:bCs/>
      <w:spacing w:val="-2"/>
      <w:szCs w:val="26"/>
    </w:rPr>
  </w:style>
  <w:style w:type="character" w:styleId="Strong">
    <w:name w:val="Strong"/>
    <w:basedOn w:val="DefaultParagraphFont"/>
    <w:uiPriority w:val="22"/>
    <w:semiHidden/>
    <w:rsid w:val="00175845"/>
    <w:rPr>
      <w:rFonts w:asciiTheme="minorHAnsi" w:hAnsiTheme="minorHAnsi"/>
      <w:b/>
      <w:bCs/>
    </w:rPr>
  </w:style>
  <w:style w:type="paragraph" w:styleId="FootnoteText">
    <w:name w:val="footnote text"/>
    <w:basedOn w:val="Normal"/>
    <w:link w:val="FootnoteTextChar"/>
    <w:uiPriority w:val="99"/>
    <w:unhideWhenUsed/>
    <w:rsid w:val="00A07CE2"/>
    <w:pPr>
      <w:spacing w:before="0" w:after="0"/>
    </w:pPr>
    <w:rPr>
      <w:rFonts w:eastAsia="Arial"/>
      <w:sz w:val="16"/>
      <w:szCs w:val="20"/>
    </w:rPr>
  </w:style>
  <w:style w:type="character" w:customStyle="1" w:styleId="FootnoteTextChar">
    <w:name w:val="Footnote Text Char"/>
    <w:basedOn w:val="DefaultParagraphFont"/>
    <w:link w:val="FootnoteText"/>
    <w:uiPriority w:val="99"/>
    <w:rsid w:val="00A07CE2"/>
    <w:rPr>
      <w:rFonts w:asciiTheme="minorHAnsi" w:eastAsia="Arial" w:hAnsiTheme="minorHAnsi"/>
      <w:sz w:val="16"/>
    </w:rPr>
  </w:style>
  <w:style w:type="character" w:styleId="FootnoteReference">
    <w:name w:val="footnote reference"/>
    <w:basedOn w:val="DefaultParagraphFont"/>
    <w:uiPriority w:val="99"/>
    <w:unhideWhenUsed/>
    <w:rsid w:val="00C21944"/>
    <w:rPr>
      <w:vertAlign w:val="superscript"/>
    </w:rPr>
  </w:style>
  <w:style w:type="character" w:customStyle="1" w:styleId="Heading4Char">
    <w:name w:val="Heading 4 Char"/>
    <w:basedOn w:val="DefaultParagraphFont"/>
    <w:link w:val="Heading4"/>
    <w:semiHidden/>
    <w:rsid w:val="00446B18"/>
    <w:rPr>
      <w:rFonts w:asciiTheme="majorHAnsi" w:eastAsiaTheme="majorEastAsia" w:hAnsiTheme="majorHAnsi" w:cstheme="majorBidi"/>
      <w:b/>
      <w:bCs/>
      <w:iCs/>
      <w:color w:val="4D90CD"/>
      <w:szCs w:val="22"/>
    </w:rPr>
  </w:style>
  <w:style w:type="character" w:customStyle="1" w:styleId="FooterChar">
    <w:name w:val="Footer Char"/>
    <w:basedOn w:val="DefaultParagraphFont"/>
    <w:link w:val="Footer"/>
    <w:rsid w:val="00183019"/>
    <w:rPr>
      <w:rFonts w:asciiTheme="minorHAnsi" w:eastAsia="Times New Roman" w:hAnsiTheme="minorHAnsi"/>
      <w:spacing w:val="-2"/>
      <w:sz w:val="14"/>
      <w:szCs w:val="24"/>
    </w:rPr>
  </w:style>
  <w:style w:type="character" w:customStyle="1" w:styleId="Heading1Char">
    <w:name w:val="Heading 1 Char"/>
    <w:basedOn w:val="DefaultParagraphFont"/>
    <w:link w:val="Heading1"/>
    <w:uiPriority w:val="1"/>
    <w:rsid w:val="00867DBB"/>
    <w:rPr>
      <w:rFonts w:asciiTheme="majorHAnsi" w:eastAsiaTheme="majorEastAsia" w:hAnsiTheme="majorHAnsi" w:cstheme="majorBidi"/>
      <w:b/>
      <w:bCs/>
      <w:sz w:val="24"/>
      <w:szCs w:val="28"/>
    </w:rPr>
  </w:style>
  <w:style w:type="character" w:customStyle="1" w:styleId="Heading3Char">
    <w:name w:val="Heading 3 Char"/>
    <w:basedOn w:val="DefaultParagraphFont"/>
    <w:link w:val="Heading3"/>
    <w:uiPriority w:val="1"/>
    <w:rsid w:val="00DF2315"/>
    <w:rPr>
      <w:rFonts w:asciiTheme="majorHAnsi" w:eastAsiaTheme="majorEastAsia" w:hAnsiTheme="majorHAnsi" w:cstheme="majorBidi"/>
      <w:b/>
      <w:bCs/>
      <w:spacing w:val="-2"/>
      <w:sz w:val="18"/>
      <w:szCs w:val="24"/>
    </w:rPr>
  </w:style>
  <w:style w:type="paragraph" w:styleId="ListBullet">
    <w:name w:val="List Bullet"/>
    <w:basedOn w:val="Normal"/>
    <w:qFormat/>
    <w:rsid w:val="00426D18"/>
    <w:pPr>
      <w:numPr>
        <w:numId w:val="44"/>
      </w:numPr>
      <w:spacing w:before="40" w:after="40"/>
    </w:pPr>
  </w:style>
  <w:style w:type="paragraph" w:styleId="Subtitle">
    <w:name w:val="Subtitle"/>
    <w:basedOn w:val="Normal"/>
    <w:next w:val="Normal"/>
    <w:link w:val="SubtitleChar"/>
    <w:rsid w:val="00605FB1"/>
    <w:pPr>
      <w:spacing w:before="0" w:after="0" w:line="216" w:lineRule="auto"/>
    </w:pPr>
    <w:rPr>
      <w:color w:val="FFFFFF" w:themeColor="background1"/>
      <w:spacing w:val="-10"/>
      <w:sz w:val="32"/>
      <w:szCs w:val="22"/>
    </w:rPr>
  </w:style>
  <w:style w:type="character" w:customStyle="1" w:styleId="SubtitleChar">
    <w:name w:val="Subtitle Char"/>
    <w:basedOn w:val="DefaultParagraphFont"/>
    <w:link w:val="Subtitle"/>
    <w:rsid w:val="00605FB1"/>
    <w:rPr>
      <w:rFonts w:asciiTheme="minorHAnsi" w:eastAsia="Times New Roman" w:hAnsiTheme="minorHAnsi"/>
      <w:color w:val="FFFFFF" w:themeColor="background1"/>
      <w:spacing w:val="-10"/>
      <w:sz w:val="32"/>
      <w:szCs w:val="22"/>
    </w:rPr>
  </w:style>
  <w:style w:type="paragraph" w:styleId="Title">
    <w:name w:val="Title"/>
    <w:basedOn w:val="Normal"/>
    <w:next w:val="Normal"/>
    <w:link w:val="TitleChar"/>
    <w:rsid w:val="00605FB1"/>
    <w:pPr>
      <w:spacing w:before="0" w:after="0" w:line="204" w:lineRule="auto"/>
    </w:pPr>
    <w:rPr>
      <w:color w:val="FFFFFF" w:themeColor="background1"/>
      <w:spacing w:val="-20"/>
      <w:sz w:val="52"/>
      <w:szCs w:val="52"/>
    </w:rPr>
  </w:style>
  <w:style w:type="character" w:customStyle="1" w:styleId="TitleChar">
    <w:name w:val="Title Char"/>
    <w:basedOn w:val="DefaultParagraphFont"/>
    <w:link w:val="Title"/>
    <w:rsid w:val="00605FB1"/>
    <w:rPr>
      <w:rFonts w:asciiTheme="minorHAnsi" w:eastAsia="Times New Roman" w:hAnsiTheme="minorHAnsi"/>
      <w:color w:val="FFFFFF" w:themeColor="background1"/>
      <w:spacing w:val="-20"/>
      <w:sz w:val="52"/>
      <w:szCs w:val="52"/>
    </w:rPr>
  </w:style>
  <w:style w:type="paragraph" w:styleId="ListBullet2">
    <w:name w:val="List Bullet 2"/>
    <w:basedOn w:val="Normal"/>
    <w:qFormat/>
    <w:rsid w:val="00426D18"/>
    <w:pPr>
      <w:numPr>
        <w:ilvl w:val="1"/>
        <w:numId w:val="44"/>
      </w:numPr>
      <w:spacing w:before="40" w:after="40"/>
    </w:pPr>
  </w:style>
  <w:style w:type="paragraph" w:customStyle="1" w:styleId="Pa2">
    <w:name w:val="Pa2"/>
    <w:basedOn w:val="Default"/>
    <w:next w:val="Default"/>
    <w:uiPriority w:val="99"/>
    <w:rsid w:val="00CB43AA"/>
    <w:pPr>
      <w:spacing w:line="191" w:lineRule="atLeast"/>
    </w:pPr>
    <w:rPr>
      <w:rFonts w:ascii="Helvetica Neue LT" w:eastAsiaTheme="minorEastAsia" w:hAnsi="Helvetica Neue LT" w:cs="Times New Roman"/>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0558">
      <w:bodyDiv w:val="1"/>
      <w:marLeft w:val="0"/>
      <w:marRight w:val="0"/>
      <w:marTop w:val="0"/>
      <w:marBottom w:val="0"/>
      <w:divBdr>
        <w:top w:val="none" w:sz="0" w:space="0" w:color="auto"/>
        <w:left w:val="none" w:sz="0" w:space="0" w:color="auto"/>
        <w:bottom w:val="none" w:sz="0" w:space="0" w:color="auto"/>
        <w:right w:val="none" w:sz="0" w:space="0" w:color="auto"/>
      </w:divBdr>
    </w:div>
    <w:div w:id="115879920">
      <w:bodyDiv w:val="1"/>
      <w:marLeft w:val="0"/>
      <w:marRight w:val="0"/>
      <w:marTop w:val="0"/>
      <w:marBottom w:val="0"/>
      <w:divBdr>
        <w:top w:val="none" w:sz="0" w:space="0" w:color="auto"/>
        <w:left w:val="none" w:sz="0" w:space="0" w:color="auto"/>
        <w:bottom w:val="none" w:sz="0" w:space="0" w:color="auto"/>
        <w:right w:val="none" w:sz="0" w:space="0" w:color="auto"/>
      </w:divBdr>
    </w:div>
    <w:div w:id="364522098">
      <w:bodyDiv w:val="1"/>
      <w:marLeft w:val="0"/>
      <w:marRight w:val="0"/>
      <w:marTop w:val="0"/>
      <w:marBottom w:val="0"/>
      <w:divBdr>
        <w:top w:val="none" w:sz="0" w:space="0" w:color="auto"/>
        <w:left w:val="none" w:sz="0" w:space="0" w:color="auto"/>
        <w:bottom w:val="none" w:sz="0" w:space="0" w:color="auto"/>
        <w:right w:val="none" w:sz="0" w:space="0" w:color="auto"/>
      </w:divBdr>
    </w:div>
    <w:div w:id="431167208">
      <w:bodyDiv w:val="1"/>
      <w:marLeft w:val="0"/>
      <w:marRight w:val="0"/>
      <w:marTop w:val="0"/>
      <w:marBottom w:val="0"/>
      <w:divBdr>
        <w:top w:val="none" w:sz="0" w:space="0" w:color="auto"/>
        <w:left w:val="none" w:sz="0" w:space="0" w:color="auto"/>
        <w:bottom w:val="none" w:sz="0" w:space="0" w:color="auto"/>
        <w:right w:val="none" w:sz="0" w:space="0" w:color="auto"/>
      </w:divBdr>
    </w:div>
    <w:div w:id="670528813">
      <w:bodyDiv w:val="1"/>
      <w:marLeft w:val="0"/>
      <w:marRight w:val="0"/>
      <w:marTop w:val="0"/>
      <w:marBottom w:val="0"/>
      <w:divBdr>
        <w:top w:val="none" w:sz="0" w:space="0" w:color="auto"/>
        <w:left w:val="none" w:sz="0" w:space="0" w:color="auto"/>
        <w:bottom w:val="none" w:sz="0" w:space="0" w:color="auto"/>
        <w:right w:val="none" w:sz="0" w:space="0" w:color="auto"/>
      </w:divBdr>
    </w:div>
    <w:div w:id="817264785">
      <w:bodyDiv w:val="1"/>
      <w:marLeft w:val="0"/>
      <w:marRight w:val="0"/>
      <w:marTop w:val="0"/>
      <w:marBottom w:val="0"/>
      <w:divBdr>
        <w:top w:val="none" w:sz="0" w:space="0" w:color="auto"/>
        <w:left w:val="none" w:sz="0" w:space="0" w:color="auto"/>
        <w:bottom w:val="none" w:sz="0" w:space="0" w:color="auto"/>
        <w:right w:val="none" w:sz="0" w:space="0" w:color="auto"/>
      </w:divBdr>
    </w:div>
    <w:div w:id="833690356">
      <w:bodyDiv w:val="1"/>
      <w:marLeft w:val="0"/>
      <w:marRight w:val="0"/>
      <w:marTop w:val="0"/>
      <w:marBottom w:val="0"/>
      <w:divBdr>
        <w:top w:val="none" w:sz="0" w:space="0" w:color="auto"/>
        <w:left w:val="none" w:sz="0" w:space="0" w:color="auto"/>
        <w:bottom w:val="none" w:sz="0" w:space="0" w:color="auto"/>
        <w:right w:val="none" w:sz="0" w:space="0" w:color="auto"/>
      </w:divBdr>
    </w:div>
    <w:div w:id="1120757757">
      <w:bodyDiv w:val="1"/>
      <w:marLeft w:val="0"/>
      <w:marRight w:val="0"/>
      <w:marTop w:val="0"/>
      <w:marBottom w:val="0"/>
      <w:divBdr>
        <w:top w:val="none" w:sz="0" w:space="0" w:color="auto"/>
        <w:left w:val="none" w:sz="0" w:space="0" w:color="auto"/>
        <w:bottom w:val="none" w:sz="0" w:space="0" w:color="auto"/>
        <w:right w:val="none" w:sz="0" w:space="0" w:color="auto"/>
      </w:divBdr>
    </w:div>
    <w:div w:id="1644458058">
      <w:bodyDiv w:val="1"/>
      <w:marLeft w:val="0"/>
      <w:marRight w:val="0"/>
      <w:marTop w:val="0"/>
      <w:marBottom w:val="0"/>
      <w:divBdr>
        <w:top w:val="none" w:sz="0" w:space="0" w:color="auto"/>
        <w:left w:val="none" w:sz="0" w:space="0" w:color="auto"/>
        <w:bottom w:val="none" w:sz="0" w:space="0" w:color="auto"/>
        <w:right w:val="none" w:sz="0" w:space="0" w:color="auto"/>
      </w:divBdr>
    </w:div>
    <w:div w:id="1840847613">
      <w:bodyDiv w:val="1"/>
      <w:marLeft w:val="0"/>
      <w:marRight w:val="0"/>
      <w:marTop w:val="0"/>
      <w:marBottom w:val="0"/>
      <w:divBdr>
        <w:top w:val="none" w:sz="0" w:space="0" w:color="auto"/>
        <w:left w:val="none" w:sz="0" w:space="0" w:color="auto"/>
        <w:bottom w:val="none" w:sz="0" w:space="0" w:color="auto"/>
        <w:right w:val="none" w:sz="0" w:space="0" w:color="auto"/>
      </w:divBdr>
    </w:div>
    <w:div w:id="1870221032">
      <w:bodyDiv w:val="1"/>
      <w:marLeft w:val="0"/>
      <w:marRight w:val="0"/>
      <w:marTop w:val="0"/>
      <w:marBottom w:val="0"/>
      <w:divBdr>
        <w:top w:val="none" w:sz="0" w:space="0" w:color="auto"/>
        <w:left w:val="none" w:sz="0" w:space="0" w:color="auto"/>
        <w:bottom w:val="none" w:sz="0" w:space="0" w:color="auto"/>
        <w:right w:val="none" w:sz="0" w:space="0" w:color="auto"/>
      </w:divBdr>
    </w:div>
    <w:div w:id="20785473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ocuments\DDS%20Clients\Colonial%20First%20State\03600%2021118%20Personalisation%20mock%20FF%20template\Template\21118%20FW%20personalisation%20FF%20template.dotx" TargetMode="External"/></Relationships>
</file>

<file path=word/theme/theme1.xml><?xml version="1.0" encoding="utf-8"?>
<a:theme xmlns:a="http://schemas.openxmlformats.org/drawingml/2006/main" name="Office Theme">
  <a:themeElements>
    <a:clrScheme name="Count Fact File">
      <a:dk1>
        <a:sysClr val="windowText" lastClr="000000"/>
      </a:dk1>
      <a:lt1>
        <a:sysClr val="window" lastClr="FFFFFF"/>
      </a:lt1>
      <a:dk2>
        <a:srgbClr val="1B396A"/>
      </a:dk2>
      <a:lt2>
        <a:srgbClr val="FFFFFF"/>
      </a:lt2>
      <a:accent1>
        <a:srgbClr val="1B396A"/>
      </a:accent1>
      <a:accent2>
        <a:srgbClr val="A9BBCC"/>
      </a:accent2>
      <a:accent3>
        <a:srgbClr val="D9861C"/>
      </a:accent3>
      <a:accent4>
        <a:srgbClr val="EEC216"/>
      </a:accent4>
      <a:accent5>
        <a:srgbClr val="3F3F3F"/>
      </a:accent5>
      <a:accent6>
        <a:srgbClr val="7F7F7F"/>
      </a:accent6>
      <a:hlink>
        <a:srgbClr val="000000"/>
      </a:hlink>
      <a:folHlink>
        <a:srgbClr val="000000"/>
      </a:folHlink>
    </a:clrScheme>
    <a:fontScheme name="Office Classic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bodyPr vertOverflow="clip" wrap="square" rtlCol="0"/>
      <a:lstStyle>
        <a:defPPr>
          <a:defRPr sz="1000"/>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_ip_UnifiedCompliancePolicyUIAction xmlns="http://schemas.microsoft.com/sharepoint/v3" xsi:nil="true"/>
    <_ip_UnifiedCompliancePolicyProperties xmlns="http://schemas.microsoft.com/sharepoint/v3" xsi:nil="true"/>
    <PrimeConfidenceScore xmlns="aa738544-32a4-411c-8186-5d55981d2b6e" xsi:nil="true"/>
    <PrimeLastClassified xmlns="aa738544-32a4-411c-8186-5d55981d2b6e" xsi:nil="true"/>
    <PrimeModelVersion xmlns="aa738544-32a4-411c-8186-5d55981d2b6e" xsi:nil="true"/>
    <PrimeCorrectedByUser xmlns="aa738544-32a4-411c-8186-5d55981d2b6e" xsi:nil="true"/>
    <lcf76f155ced4ddcb4097134ff3c332f xmlns="97884903-a30f-431d-8d90-f33171442c10">
      <Terms xmlns="http://schemas.microsoft.com/office/infopath/2007/PartnerControls"/>
    </lcf76f155ced4ddcb4097134ff3c332f>
    <_ModelId xmlns="aa738544-32a4-411c-8186-5d55981d2b6e" xsi:nil="true"/>
    <TaxCatchAll xmlns="aa738544-32a4-411c-8186-5d55981d2b6e" xsi:nil="true"/>
    <PrimeModelURL xmlns="aa738544-32a4-411c-8186-5d55981d2b6e">
      <Url xsi:nil="true"/>
      <Description xsi:nil="true"/>
    </PrimeModel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531551BBA29AF48A0DF13BF40DA785F" ma:contentTypeVersion="26" ma:contentTypeDescription="Create a new document." ma:contentTypeScope="" ma:versionID="4c1027d376bd6b7923ee469885a982e4">
  <xsd:schema xmlns:xsd="http://www.w3.org/2001/XMLSchema" xmlns:xs="http://www.w3.org/2001/XMLSchema" xmlns:p="http://schemas.microsoft.com/office/2006/metadata/properties" xmlns:ns1="http://schemas.microsoft.com/sharepoint/v3" xmlns:ns2="97884903-a30f-431d-8d90-f33171442c10" xmlns:ns3="aa738544-32a4-411c-8186-5d55981d2b6e" targetNamespace="http://schemas.microsoft.com/office/2006/metadata/properties" ma:root="true" ma:fieldsID="5363b0ed97ef7fb3f74f17208673363c" ns1:_="" ns2:_="" ns3:_="">
    <xsd:import namespace="http://schemas.microsoft.com/sharepoint/v3"/>
    <xsd:import namespace="97884903-a30f-431d-8d90-f33171442c10"/>
    <xsd:import namespace="aa738544-32a4-411c-8186-5d55981d2b6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1:_ip_UnifiedCompliancePolicyProperties" minOccurs="0"/>
                <xsd:element ref="ns1:_ip_UnifiedCompliancePolicyUIAc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element ref="ns3:PrimeConfidenceScore" minOccurs="0"/>
                <xsd:element ref="ns3:PrimeModelURL" minOccurs="0"/>
                <xsd:element ref="ns3:PrimeModelVersion" minOccurs="0"/>
                <xsd:element ref="ns3:PrimeLastClassified" minOccurs="0"/>
                <xsd:element ref="ns3:PrimeCorrectedByUser" minOccurs="0"/>
                <xsd:element ref="ns3:_ModelId"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884903-a30f-431d-8d90-f33171442c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9b30beb5-562b-474f-9067-f42073e519e8" ma:termSetId="09814cd3-568e-fe90-9814-8d621ff8fb84" ma:anchorId="fba54fb3-c3e1-fe81-a776-ca4b69148c4d" ma:open="true" ma:isKeyword="false">
      <xsd:complexType>
        <xsd:sequence>
          <xsd:element ref="pc:Terms" minOccurs="0" maxOccurs="1"/>
        </xsd:sequence>
      </xsd:complexType>
    </xsd:element>
    <xsd:element name="MediaServiceSearchProperties" ma:index="26" nillable="true" ma:displayName="MediaServiceSearchProperties" ma:hidden="true" ma:internalName="MediaServiceSearchProperties" ma:readOnly="true">
      <xsd:simpleType>
        <xsd:restriction base="dms:Note"/>
      </xsd:simpleType>
    </xsd:element>
    <xsd:element name="MediaServiceObjectDetectorVersions" ma:index="3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738544-32a4-411c-8186-5d55981d2b6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ce141024-df06-4e56-b2b3-05d41e258e67}" ma:internalName="TaxCatchAll" ma:showField="CatchAllData" ma:web="aa738544-32a4-411c-8186-5d55981d2b6e">
      <xsd:complexType>
        <xsd:complexContent>
          <xsd:extension base="dms:MultiChoiceLookup">
            <xsd:sequence>
              <xsd:element name="Value" type="dms:Lookup" maxOccurs="unbounded" minOccurs="0" nillable="true"/>
            </xsd:sequence>
          </xsd:extension>
        </xsd:complexContent>
      </xsd:complexType>
    </xsd:element>
    <xsd:element name="PrimeConfidenceScore" ma:index="27" nillable="true" ma:displayName="Confidence Score" ma:decimals="4" ma:internalName="PrimeConfidenceScore" ma:percentage="TRUE">
      <xsd:simpleType>
        <xsd:restriction base="dms:Number"/>
      </xsd:simpleType>
    </xsd:element>
    <xsd:element name="PrimeModelURL" ma:index="28" nillable="true" ma:displayName="Model URL" ma:internalName="PrimeModelURL">
      <xsd:complexType>
        <xsd:complexContent>
          <xsd:extension base="dms:URL">
            <xsd:sequence>
              <xsd:element name="Url" type="dms:ValidUrl" minOccurs="0" nillable="true"/>
              <xsd:element name="Description" type="xsd:string" nillable="true"/>
            </xsd:sequence>
          </xsd:extension>
        </xsd:complexContent>
      </xsd:complexType>
    </xsd:element>
    <xsd:element name="PrimeModelVersion" ma:index="29" nillable="true" ma:displayName="Model Version" ma:internalName="PrimeModelVersion">
      <xsd:simpleType>
        <xsd:restriction base="dms:Text"/>
      </xsd:simpleType>
    </xsd:element>
    <xsd:element name="PrimeLastClassified" ma:index="30" nillable="true" ma:displayName="Classification Date" ma:internalName="PrimeLastClassified">
      <xsd:simpleType>
        <xsd:restriction base="dms:DateTime"/>
      </xsd:simpleType>
    </xsd:element>
    <xsd:element name="PrimeCorrectedByUser" ma:index="31" nillable="true" ma:displayName="Corrected" ma:internalName="PrimeCorrectedByUser">
      <xsd:simpleType>
        <xsd:restriction base="dms:Boolean"/>
      </xsd:simpleType>
    </xsd:element>
    <xsd:element name="_ModelId" ma:index="32" nillable="true" ma:displayName="_ModelId" ma:internalName="_Model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483F46-5C7A-4227-B1A0-BB8B65D885C9}">
  <ds:schemaRefs>
    <ds:schemaRef ds:uri="http://www.w3.org/XML/1998/namespace"/>
    <ds:schemaRef ds:uri="http://purl.org/dc/elements/1.1/"/>
    <ds:schemaRef ds:uri="http://schemas.microsoft.com/office/2006/documentManagement/types"/>
    <ds:schemaRef ds:uri="aa738544-32a4-411c-8186-5d55981d2b6e"/>
    <ds:schemaRef ds:uri="http://schemas.microsoft.com/office/infopath/2007/PartnerControls"/>
    <ds:schemaRef ds:uri="http://schemas.openxmlformats.org/package/2006/metadata/core-properties"/>
    <ds:schemaRef ds:uri="http://purl.org/dc/dcmitype/"/>
    <ds:schemaRef ds:uri="97884903-a30f-431d-8d90-f33171442c10"/>
    <ds:schemaRef ds:uri="http://schemas.microsoft.com/office/2006/metadata/properties"/>
    <ds:schemaRef ds:uri="http://purl.org/dc/terms/"/>
    <ds:schemaRef ds:uri="http://schemas.microsoft.com/sharepoint/v3"/>
  </ds:schemaRefs>
</ds:datastoreItem>
</file>

<file path=customXml/itemProps2.xml><?xml version="1.0" encoding="utf-8"?>
<ds:datastoreItem xmlns:ds="http://schemas.openxmlformats.org/officeDocument/2006/customXml" ds:itemID="{55706641-B7EA-497E-AFE5-D305E15591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7884903-a30f-431d-8d90-f33171442c10"/>
    <ds:schemaRef ds:uri="aa738544-32a4-411c-8186-5d55981d2b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54F597-8911-49B0-8F19-8E6FD27D0216}">
  <ds:schemaRefs>
    <ds:schemaRef ds:uri="http://schemas.microsoft.com/sharepoint/v3/contenttype/forms"/>
  </ds:schemaRefs>
</ds:datastoreItem>
</file>

<file path=customXml/itemProps4.xml><?xml version="1.0" encoding="utf-8"?>
<ds:datastoreItem xmlns:ds="http://schemas.openxmlformats.org/officeDocument/2006/customXml" ds:itemID="{8A674D4B-E5EA-4243-A0AB-F98018F6B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21118 FW personalisation FF template</Template>
  <TotalTime>2</TotalTime>
  <Pages>3</Pages>
  <Words>1642</Words>
  <Characters>9361</Characters>
  <Application>Microsoft Office Word</Application>
  <DocSecurity>4</DocSecurity>
  <Lines>78</Lines>
  <Paragraphs>21</Paragraphs>
  <ScaleCrop>false</ScaleCrop>
  <HeadingPairs>
    <vt:vector size="2" baseType="variant">
      <vt:variant>
        <vt:lpstr>Title</vt:lpstr>
      </vt:variant>
      <vt:variant>
        <vt:i4>1</vt:i4>
      </vt:variant>
    </vt:vector>
  </HeadingPairs>
  <TitlesOfParts>
    <vt:vector size="1" baseType="lpstr">
      <vt:lpstr>Estate-Planning</vt:lpstr>
    </vt:vector>
  </TitlesOfParts>
  <Company/>
  <LinksUpToDate>false</LinksUpToDate>
  <CharactersWithSpaces>10982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Estate-Planning</dc:title>
  <dc:creator>kim reeves</dc:creator>
  <cp:lastModifiedBy>Michelle Komolafe</cp:lastModifiedBy>
  <cp:revision>2</cp:revision>
  <cp:lastPrinted>2020-07-06T00:14:00Z</cp:lastPrinted>
  <dcterms:created xsi:type="dcterms:W3CDTF">2023-08-17T01:37:00Z</dcterms:created>
  <dcterms:modified xsi:type="dcterms:W3CDTF">2023-08-17T01:37:00Z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0x010100C531551BBA29AF48A0DF13BF40DA785F</vt:lpwstr>
  </property>
  <property fmtid="{D5CDD505-2E9C-101B-9397-08002B2CF9AE}" pid="3" name="Order">
    <vt:r8>4928000</vt:r8>
  </property>
  <property fmtid="{D5CDD505-2E9C-101B-9397-08002B2CF9AE}" pid="4" name="GrammarlyDocumentId">
    <vt:lpwstr>5873e2a10d3294636226f9af03b443626e49e9aaef82a85ec3ec26b6b5b328cc</vt:lpwstr>
  </property>
  <property fmtid="{D5CDD505-2E9C-101B-9397-08002B2CF9AE}" pid="5" name="MediaServiceImageTags">
    <vt:lpwstr/>
  </property>
</Properties>
</file>