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D7D1" w14:textId="77777777" w:rsidR="00237F72" w:rsidRDefault="00237F72" w:rsidP="001D31F4">
      <w:pPr>
        <w:keepNext/>
        <w:keepLines/>
        <w:rPr>
          <w:b/>
          <w:color w:val="293574" w:themeColor="accent1"/>
          <w:sz w:val="24"/>
        </w:rPr>
      </w:pPr>
    </w:p>
    <w:p w14:paraId="3D78099C" w14:textId="77777777" w:rsidR="00237F72" w:rsidRDefault="00237F72" w:rsidP="001D31F4">
      <w:pPr>
        <w:keepNext/>
        <w:keepLines/>
        <w:rPr>
          <w:b/>
          <w:color w:val="293574" w:themeColor="accent1"/>
          <w:sz w:val="24"/>
        </w:rPr>
      </w:pPr>
    </w:p>
    <w:p w14:paraId="3D2F87E1" w14:textId="77777777" w:rsidR="0001647D" w:rsidRDefault="0001647D" w:rsidP="001D31F4">
      <w:pPr>
        <w:keepNext/>
        <w:keepLines/>
        <w:rPr>
          <w:bCs/>
          <w:color w:val="000000" w:themeColor="text1"/>
          <w:sz w:val="24"/>
        </w:rPr>
      </w:pPr>
    </w:p>
    <w:p w14:paraId="5981AC0A" w14:textId="77777777" w:rsidR="001C5B17" w:rsidRDefault="001C5B17" w:rsidP="001D31F4">
      <w:pPr>
        <w:keepNext/>
        <w:keepLines/>
        <w:rPr>
          <w:bCs/>
          <w:color w:val="000000" w:themeColor="text1"/>
          <w:sz w:val="24"/>
        </w:rPr>
      </w:pPr>
    </w:p>
    <w:p w14:paraId="53D6539A" w14:textId="3DC56A09" w:rsidR="00135865" w:rsidRPr="00237F72" w:rsidRDefault="00BD066F" w:rsidP="001D31F4">
      <w:pPr>
        <w:keepNext/>
        <w:keepLines/>
        <w:rPr>
          <w:bCs/>
          <w:color w:val="000000" w:themeColor="text1"/>
          <w:sz w:val="24"/>
        </w:rPr>
        <w:sectPr w:rsidR="00135865" w:rsidRPr="00237F72" w:rsidSect="001C5B17">
          <w:headerReference w:type="first" r:id="rId11"/>
          <w:type w:val="continuous"/>
          <w:pgSz w:w="11907" w:h="16840" w:code="9"/>
          <w:pgMar w:top="1134" w:right="567" w:bottom="1134" w:left="567" w:header="0" w:footer="454" w:gutter="0"/>
          <w:cols w:space="720"/>
          <w:formProt w:val="0"/>
          <w:noEndnote/>
          <w:titlePg/>
          <w:docGrid w:linePitch="272"/>
        </w:sectPr>
      </w:pPr>
      <w:r w:rsidRPr="00237F72">
        <w:rPr>
          <w:bCs/>
          <w:color w:val="000000" w:themeColor="text1"/>
          <w:sz w:val="24"/>
        </w:rPr>
        <w:t xml:space="preserve">When deciding which investments are right for you, it is important to understand the trade-off between risk and return and how to manage investment risk. A risk profile can help identify the type and mix of investments that will best help you achieve your financial and lifestyle goals. </w:t>
      </w:r>
      <w:r w:rsidR="00237F72">
        <w:rPr>
          <w:bCs/>
          <w:color w:val="000000" w:themeColor="text1"/>
          <w:sz w:val="24"/>
        </w:rPr>
        <w:br/>
      </w:r>
    </w:p>
    <w:p w14:paraId="23703C5D" w14:textId="420501F2" w:rsidR="001D31F4" w:rsidRPr="00237F72" w:rsidRDefault="00BD066F" w:rsidP="008E276F">
      <w:pPr>
        <w:pStyle w:val="FFbody"/>
        <w:keepNext/>
        <w:keepLines/>
        <w:rPr>
          <w:rFonts w:asciiTheme="minorHAnsi" w:hAnsiTheme="minorHAnsi"/>
          <w:b/>
          <w:color w:val="000000" w:themeColor="text1"/>
          <w:sz w:val="28"/>
          <w:szCs w:val="28"/>
          <w:lang w:val="en-AU" w:eastAsia="en-US"/>
        </w:rPr>
      </w:pPr>
      <w:r w:rsidRPr="00237F72">
        <w:rPr>
          <w:rFonts w:asciiTheme="minorHAnsi" w:hAnsiTheme="minorHAnsi"/>
          <w:b/>
          <w:color w:val="000000" w:themeColor="text1"/>
          <w:sz w:val="28"/>
          <w:szCs w:val="28"/>
          <w:lang w:val="en-AU" w:eastAsia="en-US"/>
        </w:rPr>
        <w:t>Snapshot</w:t>
      </w:r>
    </w:p>
    <w:p w14:paraId="109D1534" w14:textId="0041DE75" w:rsidR="00831F25" w:rsidRDefault="00831F25" w:rsidP="008E276F">
      <w:pPr>
        <w:pStyle w:val="FFbody"/>
        <w:keepNext/>
        <w:keepLines/>
        <w:rPr>
          <w:rFonts w:asciiTheme="minorHAnsi" w:hAnsiTheme="minorHAnsi"/>
          <w:b/>
          <w:color w:val="293574" w:themeColor="accent1"/>
          <w:sz w:val="28"/>
          <w:szCs w:val="28"/>
          <w:lang w:val="en-AU" w:eastAsia="en-US"/>
        </w:rPr>
      </w:pPr>
      <w:r w:rsidRPr="008B4961">
        <w:rPr>
          <w:noProof/>
          <w:lang w:val="en-AU" w:eastAsia="en-AU"/>
        </w:rPr>
        <mc:AlternateContent>
          <mc:Choice Requires="wps">
            <w:drawing>
              <wp:inline distT="0" distB="0" distL="0" distR="0" wp14:anchorId="79FFEF77" wp14:editId="6DF1B08A">
                <wp:extent cx="3191510" cy="1685446"/>
                <wp:effectExtent l="0" t="0" r="8890" b="0"/>
                <wp:docPr id="6" name="Text Box 6"/>
                <wp:cNvGraphicFramePr/>
                <a:graphic xmlns:a="http://schemas.openxmlformats.org/drawingml/2006/main">
                  <a:graphicData uri="http://schemas.microsoft.com/office/word/2010/wordprocessingShape">
                    <wps:wsp>
                      <wps:cNvSpPr txBox="1"/>
                      <wps:spPr>
                        <a:xfrm>
                          <a:off x="0" y="0"/>
                          <a:ext cx="3191510" cy="1685446"/>
                        </a:xfrm>
                        <a:prstGeom prst="rect">
                          <a:avLst/>
                        </a:prstGeom>
                        <a:solidFill>
                          <a:srgbClr val="ECECEC"/>
                        </a:solidFill>
                        <a:ln w="6350">
                          <a:noFill/>
                        </a:ln>
                      </wps:spPr>
                      <wps:txbx>
                        <w:txbxContent>
                          <w:p w14:paraId="4681EF63" w14:textId="77777777" w:rsidR="00BD066F" w:rsidRDefault="00BD066F" w:rsidP="00BD066F">
                            <w:pPr>
                              <w:pStyle w:val="ListBullet"/>
                            </w:pPr>
                            <w:r>
                              <w:t>Understanding risk will help you make the right investment decisions to suit your situation.</w:t>
                            </w:r>
                          </w:p>
                          <w:p w14:paraId="01C994F1" w14:textId="77777777" w:rsidR="00BD066F" w:rsidRDefault="00BD066F" w:rsidP="00BD066F">
                            <w:pPr>
                              <w:pStyle w:val="ListBullet"/>
                            </w:pPr>
                            <w:r>
                              <w:t>Getting to know your tolerance for risk can help reduce anxiety when investing, especially for first timers.</w:t>
                            </w:r>
                          </w:p>
                          <w:p w14:paraId="142E1CAE" w14:textId="7B894EFA" w:rsidR="00831F25" w:rsidRDefault="00BD066F" w:rsidP="00BD066F">
                            <w:pPr>
                              <w:pStyle w:val="ListBullet"/>
                            </w:pPr>
                            <w:r>
                              <w:t>Your financial adviser can help you complete a risk profile and advise on the best investment strategy for your needs to help you reach your goals faster.</w:t>
                            </w:r>
                          </w:p>
                        </w:txbxContent>
                      </wps:txbx>
                      <wps:bodyPr rot="0" spcFirstLastPara="0" vertOverflow="clip" horzOverflow="overflow" vert="horz" wrap="square" lIns="108000" tIns="108000" rIns="108000" bIns="108000" numCol="1" spcCol="0" rtlCol="0" fromWordArt="0" anchor="t" anchorCtr="0" forceAA="0" compatLnSpc="1">
                        <a:prstTxWarp prst="textNoShape">
                          <a:avLst/>
                        </a:prstTxWarp>
                        <a:spAutoFit/>
                      </wps:bodyPr>
                    </wps:wsp>
                  </a:graphicData>
                </a:graphic>
              </wp:inline>
            </w:drawing>
          </mc:Choice>
          <mc:Fallback>
            <w:pict>
              <v:shapetype w14:anchorId="79FFEF77" id="_x0000_t202" coordsize="21600,21600" o:spt="202" path="m,l,21600r21600,l21600,xe">
                <v:stroke joinstyle="miter"/>
                <v:path gradientshapeok="t" o:connecttype="rect"/>
              </v:shapetype>
              <v:shape id="Text Box 6" o:spid="_x0000_s1026" type="#_x0000_t202" style="width:251.3pt;height:13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" fillcolor="#ececec" stroked="f" strokeweight=".5pt">
                <v:textbox style="mso-fit-shape-to-text:t" inset="3mm,3mm,3mm,3mm">
                  <w:txbxContent>
                    <w:p w14:paraId="4681EF63" w14:textId="77777777" w:rsidR="00BD066F" w:rsidRDefault="00BD066F" w:rsidP="00BD066F">
                      <w:pPr>
                        <w:pStyle w:val="ListBullet"/>
                      </w:pPr>
                      <w:r>
                        <w:t>Understanding risk will help you make the right investment decisions to suit your situation.</w:t>
                      </w:r>
                    </w:p>
                    <w:p w14:paraId="01C994F1" w14:textId="77777777" w:rsidR="00BD066F" w:rsidRDefault="00BD066F" w:rsidP="00BD066F">
                      <w:pPr>
                        <w:pStyle w:val="ListBullet"/>
                      </w:pPr>
                      <w:r>
                        <w:t>Getting to know your tolerance for risk can help reduce anxiety when investing, especially for first timers.</w:t>
                      </w:r>
                    </w:p>
                    <w:p w14:paraId="142E1CAE" w14:textId="7B894EFA" w:rsidR="00831F25" w:rsidRDefault="00BD066F" w:rsidP="00BD066F">
                      <w:pPr>
                        <w:pStyle w:val="ListBullet"/>
                      </w:pPr>
                      <w:r>
                        <w:t>Your financial adviser can help you complete a risk profile and advise on the best investment strategy for your needs to help you reach your goals faster.</w:t>
                      </w:r>
                    </w:p>
                  </w:txbxContent>
                </v:textbox>
                <w10:anchorlock/>
              </v:shape>
            </w:pict>
          </mc:Fallback>
        </mc:AlternateContent>
      </w:r>
    </w:p>
    <w:p w14:paraId="73482BA8" w14:textId="77777777" w:rsidR="001D31F4" w:rsidRDefault="001D31F4" w:rsidP="001D31F4">
      <w:pPr>
        <w:pStyle w:val="ListBullet"/>
        <w:numPr>
          <w:ilvl w:val="0"/>
          <w:numId w:val="0"/>
        </w:numPr>
        <w:ind w:left="360" w:hanging="360"/>
      </w:pPr>
    </w:p>
    <w:p w14:paraId="0070098D" w14:textId="52A10C54" w:rsidR="001D31F4" w:rsidRPr="00237F72" w:rsidRDefault="00BD066F" w:rsidP="001D31F4">
      <w:pPr>
        <w:pStyle w:val="FFbody"/>
        <w:keepNext/>
        <w:keepLines/>
        <w:rPr>
          <w:rFonts w:asciiTheme="minorHAnsi" w:hAnsiTheme="minorHAnsi"/>
          <w:b/>
          <w:color w:val="000000" w:themeColor="text1"/>
          <w:sz w:val="28"/>
          <w:szCs w:val="28"/>
          <w:lang w:val="en-AU" w:eastAsia="en-US"/>
        </w:rPr>
      </w:pPr>
      <w:r w:rsidRPr="00237F72">
        <w:rPr>
          <w:rFonts w:asciiTheme="minorHAnsi" w:hAnsiTheme="minorHAnsi"/>
          <w:b/>
          <w:color w:val="000000" w:themeColor="text1"/>
          <w:sz w:val="28"/>
          <w:szCs w:val="28"/>
          <w:lang w:val="en-AU" w:eastAsia="en-US"/>
        </w:rPr>
        <w:t>What is risk</w:t>
      </w:r>
      <w:r w:rsidR="001D31F4" w:rsidRPr="00237F72">
        <w:rPr>
          <w:rFonts w:asciiTheme="minorHAnsi" w:hAnsiTheme="minorHAnsi"/>
          <w:b/>
          <w:color w:val="000000" w:themeColor="text1"/>
          <w:sz w:val="28"/>
          <w:szCs w:val="28"/>
          <w:lang w:val="en-AU" w:eastAsia="en-US"/>
        </w:rPr>
        <w:t>?</w:t>
      </w:r>
    </w:p>
    <w:p w14:paraId="563731AA" w14:textId="77777777" w:rsidR="00BD066F" w:rsidRDefault="00BD066F" w:rsidP="00BD066F">
      <w:r>
        <w:t>Investors face many different kinds of risk. One of the most common is the variability of returns. If returns don’t meet expectations, investors may not be able to meet their goals or fund their ideal lifestyle.</w:t>
      </w:r>
    </w:p>
    <w:p w14:paraId="3E2B9C51" w14:textId="37AEAFB3" w:rsidR="001E7AF4" w:rsidRDefault="00BD066F" w:rsidP="00BD066F">
      <w:r>
        <w:t>All investments carry some risk due to factors such as inflation, taxation, an economic downturn or a drop in a particular market. Even if you choose an investment traditionally considered ‘safe’, such as cash, there is still a risk of inflation eroding the value of your capital or falling interest rates reducing the level of your return. For more information about the different types of risk investors face, see the table overleaf.</w:t>
      </w:r>
    </w:p>
    <w:p w14:paraId="2A189BA1" w14:textId="23E3B71B" w:rsidR="001E7AF4" w:rsidRPr="00237F72" w:rsidRDefault="00BD066F" w:rsidP="001E7AF4">
      <w:pPr>
        <w:ind w:right="-35"/>
        <w:rPr>
          <w:color w:val="000000" w:themeColor="text1"/>
        </w:rPr>
      </w:pPr>
      <w:r w:rsidRPr="00237F72">
        <w:rPr>
          <w:b/>
          <w:color w:val="000000" w:themeColor="text1"/>
          <w:sz w:val="28"/>
          <w:szCs w:val="28"/>
        </w:rPr>
        <w:t>Understanding risk vs return</w:t>
      </w:r>
    </w:p>
    <w:p w14:paraId="18AFAE58" w14:textId="205E1869" w:rsidR="00BD066F" w:rsidRDefault="00BD066F" w:rsidP="00BD066F">
      <w:r>
        <w:t>The level of risk an investor takes relative to the investment return they expect to receive is sometimes known as the risk to return ratio. As a general rule, the larger the potential investment return, the higher the investment risk and the longer you need to remain invested to reduce that risk.</w:t>
      </w:r>
    </w:p>
    <w:p w14:paraId="0D173EEA" w14:textId="77777777" w:rsidR="001E7AF4" w:rsidRDefault="001E7AF4" w:rsidP="001E7AF4">
      <w:pPr>
        <w:ind w:right="-35"/>
      </w:pPr>
    </w:p>
    <w:p w14:paraId="4FD55F2A" w14:textId="77777777" w:rsidR="001E7AF4" w:rsidRDefault="001E7AF4" w:rsidP="001E7AF4">
      <w:pPr>
        <w:ind w:right="-35"/>
      </w:pPr>
    </w:p>
    <w:p w14:paraId="47B0A506" w14:textId="77777777" w:rsidR="001E7AF4" w:rsidRDefault="001E7AF4" w:rsidP="001E7AF4">
      <w:pPr>
        <w:ind w:right="-35"/>
      </w:pPr>
    </w:p>
    <w:p w14:paraId="5EB7BE0E" w14:textId="77777777" w:rsidR="001E7AF4" w:rsidRDefault="001E7AF4" w:rsidP="001E7AF4">
      <w:pPr>
        <w:ind w:right="-35"/>
      </w:pPr>
    </w:p>
    <w:p w14:paraId="764C9347" w14:textId="77777777" w:rsidR="00406799" w:rsidRDefault="00406799" w:rsidP="001E7AF4">
      <w:pPr>
        <w:ind w:right="-35"/>
        <w:rPr>
          <w:b/>
          <w:bCs/>
        </w:rPr>
      </w:pPr>
    </w:p>
    <w:p w14:paraId="5347FEAD" w14:textId="77777777" w:rsidR="00237F72" w:rsidRDefault="00237F72" w:rsidP="001E7AF4">
      <w:pPr>
        <w:ind w:right="-35"/>
        <w:rPr>
          <w:b/>
          <w:bCs/>
        </w:rPr>
      </w:pPr>
    </w:p>
    <w:p w14:paraId="470C3DD5" w14:textId="77777777" w:rsidR="00237F72" w:rsidRDefault="00237F72" w:rsidP="001E7AF4">
      <w:pPr>
        <w:ind w:right="-35"/>
        <w:rPr>
          <w:b/>
          <w:bCs/>
        </w:rPr>
      </w:pPr>
    </w:p>
    <w:p w14:paraId="4A0307FC" w14:textId="3BACE9B9" w:rsidR="001E7AF4" w:rsidRPr="00BD066F" w:rsidRDefault="00BD066F" w:rsidP="001E7AF4">
      <w:pPr>
        <w:ind w:right="-35"/>
        <w:rPr>
          <w:b/>
          <w:bCs/>
        </w:rPr>
      </w:pPr>
      <w:r w:rsidRPr="00BD066F">
        <w:rPr>
          <w:b/>
          <w:bCs/>
        </w:rPr>
        <w:t>Risk and return</w:t>
      </w:r>
    </w:p>
    <w:p w14:paraId="3D68081D" w14:textId="68B3091C" w:rsidR="001D31F4" w:rsidRDefault="00BD066F" w:rsidP="001D31F4">
      <w:pPr>
        <w:pStyle w:val="FFbody"/>
        <w:keepNext/>
        <w:keepLines/>
        <w:rPr>
          <w:rFonts w:asciiTheme="minorHAnsi" w:hAnsiTheme="minorHAnsi"/>
          <w:b/>
          <w:color w:val="293574" w:themeColor="accent1"/>
          <w:sz w:val="28"/>
          <w:szCs w:val="28"/>
          <w:lang w:val="en-AU" w:eastAsia="en-US"/>
        </w:rPr>
      </w:pPr>
      <w:r>
        <w:rPr>
          <w:noProof/>
          <w:lang w:val="en-AU" w:eastAsia="en-AU"/>
        </w:rPr>
        <w:drawing>
          <wp:inline distT="0" distB="0" distL="0" distR="0" wp14:anchorId="37716132" wp14:editId="13AA95D5">
            <wp:extent cx="3063240" cy="1309620"/>
            <wp:effectExtent l="0" t="0" r="381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_Risk and return.jpg"/>
                    <pic:cNvPicPr/>
                  </pic:nvPicPr>
                  <pic:blipFill rotWithShape="1">
                    <a:blip r:embed="rId12" cstate="print">
                      <a:extLst>
                        <a:ext uri="{28A0092B-C50C-407E-A947-70E740481C1C}">
                          <a14:useLocalDpi xmlns:a14="http://schemas.microsoft.com/office/drawing/2010/main" val="0"/>
                        </a:ext>
                      </a:extLst>
                    </a:blip>
                    <a:srcRect l="3505" t="16108" r="2570"/>
                    <a:stretch/>
                  </pic:blipFill>
                  <pic:spPr bwMode="auto">
                    <a:xfrm>
                      <a:off x="0" y="0"/>
                      <a:ext cx="3060258" cy="1308345"/>
                    </a:xfrm>
                    <a:prstGeom prst="rect">
                      <a:avLst/>
                    </a:prstGeom>
                    <a:ln>
                      <a:noFill/>
                    </a:ln>
                    <a:extLst>
                      <a:ext uri="{53640926-AAD7-44D8-BBD7-CCE9431645EC}">
                        <a14:shadowObscured xmlns:a14="http://schemas.microsoft.com/office/drawing/2010/main"/>
                      </a:ext>
                    </a:extLst>
                  </pic:spPr>
                </pic:pic>
              </a:graphicData>
            </a:graphic>
          </wp:inline>
        </w:drawing>
      </w:r>
    </w:p>
    <w:p w14:paraId="23D7D08B" w14:textId="77777777" w:rsidR="001E7AF4" w:rsidRDefault="001E7AF4" w:rsidP="001D31F4">
      <w:pPr>
        <w:pStyle w:val="FFbody"/>
        <w:keepNext/>
        <w:keepLines/>
        <w:rPr>
          <w:rFonts w:asciiTheme="minorHAnsi" w:hAnsiTheme="minorHAnsi"/>
          <w:b/>
          <w:color w:val="293574" w:themeColor="accent1"/>
          <w:sz w:val="28"/>
          <w:szCs w:val="28"/>
          <w:lang w:val="en-AU" w:eastAsia="en-US"/>
        </w:rPr>
      </w:pPr>
    </w:p>
    <w:p w14:paraId="34411882" w14:textId="7D055ED9" w:rsidR="001D31F4" w:rsidRPr="00237F72" w:rsidRDefault="00BD066F" w:rsidP="001D31F4">
      <w:pPr>
        <w:pStyle w:val="FFbody"/>
        <w:keepNext/>
        <w:keepLines/>
        <w:rPr>
          <w:rFonts w:asciiTheme="minorHAnsi" w:hAnsiTheme="minorHAnsi"/>
          <w:b/>
          <w:color w:val="000000" w:themeColor="text1"/>
          <w:sz w:val="28"/>
          <w:szCs w:val="28"/>
          <w:lang w:val="en-AU" w:eastAsia="en-US"/>
        </w:rPr>
      </w:pPr>
      <w:r w:rsidRPr="00237F72">
        <w:rPr>
          <w:rFonts w:asciiTheme="minorHAnsi" w:hAnsiTheme="minorHAnsi"/>
          <w:b/>
          <w:color w:val="000000" w:themeColor="text1"/>
          <w:sz w:val="28"/>
          <w:szCs w:val="28"/>
          <w:lang w:val="en-AU" w:eastAsia="en-US"/>
        </w:rPr>
        <w:t>Managing investment risk</w:t>
      </w:r>
    </w:p>
    <w:p w14:paraId="65ECF9E9" w14:textId="77777777" w:rsidR="00BD066F" w:rsidRDefault="00BD066F" w:rsidP="002903A0">
      <w:pPr>
        <w:pStyle w:val="ListBullet"/>
        <w:numPr>
          <w:ilvl w:val="0"/>
          <w:numId w:val="0"/>
        </w:numPr>
        <w:spacing w:before="120" w:after="120" w:line="264" w:lineRule="auto"/>
      </w:pPr>
      <w:r>
        <w:t>The amount of risk involved with an investment can be managed by matching it appropriately with the length of time you have available to invest and your tolerance towards fluctuations in returns.</w:t>
      </w:r>
    </w:p>
    <w:p w14:paraId="4F3C5488" w14:textId="77777777" w:rsidR="00BD066F" w:rsidRDefault="00BD066F" w:rsidP="002903A0">
      <w:pPr>
        <w:pStyle w:val="ListBullet"/>
        <w:numPr>
          <w:ilvl w:val="0"/>
          <w:numId w:val="0"/>
        </w:numPr>
        <w:spacing w:before="120" w:after="120" w:line="264" w:lineRule="auto"/>
      </w:pPr>
      <w:r>
        <w:t>For example, if you are saving for a house deposit and have only 12 months to go before you reach your goal, you would probably be unwilling to risk losing any of that money. If so, it would make sense to avoid growth investments and consider defensive investments like cash accounts or term deposits instead.</w:t>
      </w:r>
    </w:p>
    <w:p w14:paraId="1E211F8E" w14:textId="77777777" w:rsidR="002903A0" w:rsidRDefault="00BD066F" w:rsidP="002903A0">
      <w:pPr>
        <w:pStyle w:val="ListBullet"/>
        <w:numPr>
          <w:ilvl w:val="0"/>
          <w:numId w:val="0"/>
        </w:numPr>
        <w:spacing w:before="120" w:after="120" w:line="264" w:lineRule="auto"/>
      </w:pPr>
      <w:r>
        <w:t>However, if you’re investing your superannuation and you’re not retiring for 15 years, you could ride out any short term losses in growth markets to achieve potentially higher returns over time.</w:t>
      </w:r>
    </w:p>
    <w:p w14:paraId="22238FF0" w14:textId="4333C7F2" w:rsidR="00831F25" w:rsidRPr="00237F72" w:rsidRDefault="00BD066F" w:rsidP="002903A0">
      <w:pPr>
        <w:pStyle w:val="ListBullet"/>
        <w:numPr>
          <w:ilvl w:val="0"/>
          <w:numId w:val="0"/>
        </w:numPr>
        <w:spacing w:before="120" w:after="120" w:line="264" w:lineRule="auto"/>
        <w:rPr>
          <w:b/>
          <w:color w:val="000000" w:themeColor="text1"/>
          <w:sz w:val="28"/>
          <w:szCs w:val="28"/>
        </w:rPr>
      </w:pPr>
      <w:r w:rsidRPr="00237F72">
        <w:rPr>
          <w:b/>
          <w:color w:val="000000" w:themeColor="text1"/>
          <w:sz w:val="28"/>
          <w:szCs w:val="28"/>
        </w:rPr>
        <w:t>Calculating your tolerance for investment risk</w:t>
      </w:r>
    </w:p>
    <w:p w14:paraId="3FB7E342" w14:textId="54DB25F9" w:rsidR="00BD066F" w:rsidRDefault="00BD066F" w:rsidP="00BD066F">
      <w:r>
        <w:t>When selecting your investments, along with considering your investment time frame</w:t>
      </w:r>
      <w:r w:rsidR="00406799">
        <w:t>,</w:t>
      </w:r>
      <w:r>
        <w:t xml:space="preserve"> it’s also important to reflect on your personal tolerance level for investment risk. You need to make sure you feel comfortable with the amount of risk you’re taking on and the potential consequences of your investment decisions.</w:t>
      </w:r>
    </w:p>
    <w:p w14:paraId="0C9620D1" w14:textId="77777777" w:rsidR="00BD066F" w:rsidRDefault="00BD066F" w:rsidP="00BD066F">
      <w:r>
        <w:t xml:space="preserve">Some people can remain relaxed while their account balance fluctuates, while others become nervous if their account shows even a small drop in value. If you’re going to lie awake at night worrying about your </w:t>
      </w:r>
      <w:r>
        <w:lastRenderedPageBreak/>
        <w:t>investments, no matter what returns you earn, they’re not likely to be worth the personal cost.</w:t>
      </w:r>
    </w:p>
    <w:p w14:paraId="7675A121" w14:textId="77777777" w:rsidR="00BD066F" w:rsidRDefault="00BD066F" w:rsidP="00BD066F">
      <w:r>
        <w:t>Several factors will affect your tolerance for investment risk:</w:t>
      </w:r>
    </w:p>
    <w:p w14:paraId="19B35977" w14:textId="77777777" w:rsidR="00BD066F" w:rsidRDefault="00BD066F" w:rsidP="00BD066F">
      <w:pPr>
        <w:pStyle w:val="ListBullet"/>
      </w:pPr>
      <w:r>
        <w:t>your reasons for investing</w:t>
      </w:r>
    </w:p>
    <w:p w14:paraId="107BE20E" w14:textId="77777777" w:rsidR="00BD066F" w:rsidRDefault="00BD066F" w:rsidP="00BD066F">
      <w:pPr>
        <w:pStyle w:val="ListBullet"/>
      </w:pPr>
      <w:r>
        <w:t>your performance expectations</w:t>
      </w:r>
    </w:p>
    <w:p w14:paraId="7B9BF2EC" w14:textId="77777777" w:rsidR="00BD066F" w:rsidRDefault="00BD066F" w:rsidP="00BD066F">
      <w:pPr>
        <w:pStyle w:val="ListBullet"/>
      </w:pPr>
      <w:r>
        <w:t>how long you intend to invest (investment time frame)</w:t>
      </w:r>
    </w:p>
    <w:p w14:paraId="28C33EA6" w14:textId="77777777" w:rsidR="00BD066F" w:rsidRDefault="00BD066F" w:rsidP="00BD066F">
      <w:pPr>
        <w:pStyle w:val="ListBullet"/>
      </w:pPr>
      <w:r>
        <w:t>your knowledge of investment markets and past experiences</w:t>
      </w:r>
    </w:p>
    <w:p w14:paraId="654723F8" w14:textId="77777777" w:rsidR="00BD066F" w:rsidRDefault="00BD066F" w:rsidP="00BD066F">
      <w:pPr>
        <w:pStyle w:val="ListBullet"/>
      </w:pPr>
      <w:r>
        <w:t>how you feel about sudden increases and decreases in the value of your investments.</w:t>
      </w:r>
    </w:p>
    <w:p w14:paraId="753BCDBD" w14:textId="77777777" w:rsidR="00BD066F" w:rsidRDefault="00BD066F" w:rsidP="00BD066F">
      <w:r>
        <w:t>Keep in mind that your tolerance for investment risk may change as you gain investing experience and confidence. If you feel that the investments in your portfolio don’t match your risk tolerance or financial goals, it’s important to talk to your financial adviser. They can help rebalance your portfolio to suit your appetite for risk, investment time frame and current financial situation.</w:t>
      </w:r>
    </w:p>
    <w:p w14:paraId="1BCCA6B3" w14:textId="4D351D08" w:rsidR="00831F25" w:rsidRPr="001C5B17" w:rsidRDefault="00BD066F" w:rsidP="008E276F">
      <w:pPr>
        <w:pStyle w:val="FFbody"/>
        <w:keepNext/>
        <w:keepLines/>
        <w:rPr>
          <w:color w:val="000000" w:themeColor="text1"/>
          <w:lang w:val="en-AU"/>
        </w:rPr>
      </w:pPr>
      <w:r w:rsidRPr="001C5B17">
        <w:rPr>
          <w:rFonts w:asciiTheme="minorHAnsi" w:hAnsiTheme="minorHAnsi"/>
          <w:b/>
          <w:color w:val="000000" w:themeColor="text1"/>
          <w:sz w:val="28"/>
          <w:szCs w:val="28"/>
          <w:lang w:val="en-AU" w:eastAsia="en-US"/>
        </w:rPr>
        <w:t>Investment risks</w:t>
      </w:r>
    </w:p>
    <w:p w14:paraId="6CAEB7B9" w14:textId="77777777" w:rsidR="00BD066F" w:rsidRDefault="00BD066F" w:rsidP="00BD066F">
      <w:r>
        <w:t>It is important to understand the different kinds of risk that may affect your investments. The table below summarises some of the common types of risk.</w:t>
      </w:r>
    </w:p>
    <w:p w14:paraId="05CB12B2" w14:textId="77777777" w:rsidR="00BD066F" w:rsidRDefault="00BD066F" w:rsidP="00BD066F">
      <w:pPr>
        <w:pStyle w:val="Heading2"/>
      </w:pPr>
      <w:r w:rsidRPr="00D0010C">
        <w:t>Types of risks</w:t>
      </w:r>
    </w:p>
    <w:tbl>
      <w:tblPr>
        <w:tblStyle w:val="MediumShading1-Accent1"/>
        <w:tblW w:w="4872" w:type="dxa"/>
        <w:tblLayout w:type="fixed"/>
        <w:tblLook w:val="0680" w:firstRow="0" w:lastRow="0" w:firstColumn="1" w:lastColumn="0" w:noHBand="1" w:noVBand="1"/>
      </w:tblPr>
      <w:tblGrid>
        <w:gridCol w:w="1400"/>
        <w:gridCol w:w="3472"/>
      </w:tblGrid>
      <w:tr w:rsidR="00BD066F" w:rsidRPr="00D0010C" w14:paraId="774697F1" w14:textId="77777777" w:rsidTr="006316B2">
        <w:trPr>
          <w:trHeight w:val="60"/>
        </w:trPr>
        <w:tc>
          <w:tcPr>
            <w:cnfStyle w:val="001000000000" w:firstRow="0" w:lastRow="0" w:firstColumn="1" w:lastColumn="0" w:oddVBand="0" w:evenVBand="0" w:oddHBand="0" w:evenHBand="0" w:firstRowFirstColumn="0" w:firstRowLastColumn="0" w:lastRowFirstColumn="0" w:lastRowLastColumn="0"/>
            <w:tcW w:w="1400" w:type="dxa"/>
          </w:tcPr>
          <w:p w14:paraId="6A4531F6" w14:textId="77777777" w:rsidR="00BD066F" w:rsidRPr="001C5B17" w:rsidRDefault="00BD066F" w:rsidP="00C86034">
            <w:pPr>
              <w:pStyle w:val="TableText"/>
              <w:rPr>
                <w:sz w:val="16"/>
                <w:szCs w:val="16"/>
                <w:lang w:val="en-US"/>
              </w:rPr>
            </w:pPr>
            <w:r w:rsidRPr="001C5B17">
              <w:rPr>
                <w:sz w:val="16"/>
                <w:szCs w:val="16"/>
                <w:lang w:val="en-US"/>
              </w:rPr>
              <w:t>Market risk</w:t>
            </w:r>
          </w:p>
        </w:tc>
        <w:tc>
          <w:tcPr>
            <w:tcW w:w="3472" w:type="dxa"/>
          </w:tcPr>
          <w:p w14:paraId="7B9AA8B1" w14:textId="77777777" w:rsidR="00BD066F" w:rsidRPr="001C5B17" w:rsidRDefault="00BD066F" w:rsidP="00C86034">
            <w:pPr>
              <w:pStyle w:val="TableText"/>
              <w:cnfStyle w:val="000000000000" w:firstRow="0" w:lastRow="0" w:firstColumn="0" w:lastColumn="0" w:oddVBand="0" w:evenVBand="0" w:oddHBand="0" w:evenHBand="0" w:firstRowFirstColumn="0" w:firstRowLastColumn="0" w:lastRowFirstColumn="0" w:lastRowLastColumn="0"/>
              <w:rPr>
                <w:sz w:val="16"/>
                <w:szCs w:val="16"/>
                <w:lang w:val="en-US"/>
              </w:rPr>
            </w:pPr>
            <w:r w:rsidRPr="001C5B17">
              <w:rPr>
                <w:sz w:val="16"/>
                <w:szCs w:val="16"/>
                <w:lang w:val="en-US"/>
              </w:rPr>
              <w:t xml:space="preserve">The possibility that </w:t>
            </w:r>
            <w:proofErr w:type="gramStart"/>
            <w:r w:rsidRPr="001C5B17">
              <w:rPr>
                <w:sz w:val="16"/>
                <w:szCs w:val="16"/>
                <w:lang w:val="en-US"/>
              </w:rPr>
              <w:t>market</w:t>
            </w:r>
            <w:proofErr w:type="gramEnd"/>
            <w:r w:rsidRPr="001C5B17">
              <w:rPr>
                <w:sz w:val="16"/>
                <w:szCs w:val="16"/>
                <w:lang w:val="en-US"/>
              </w:rPr>
              <w:t xml:space="preserve"> movements could cause the value of your investment to fall in value.</w:t>
            </w:r>
          </w:p>
        </w:tc>
      </w:tr>
      <w:tr w:rsidR="00BD066F" w:rsidRPr="00D0010C" w14:paraId="580E8F6E" w14:textId="77777777" w:rsidTr="006316B2">
        <w:trPr>
          <w:trHeight w:val="60"/>
        </w:trPr>
        <w:tc>
          <w:tcPr>
            <w:cnfStyle w:val="001000000000" w:firstRow="0" w:lastRow="0" w:firstColumn="1" w:lastColumn="0" w:oddVBand="0" w:evenVBand="0" w:oddHBand="0" w:evenHBand="0" w:firstRowFirstColumn="0" w:firstRowLastColumn="0" w:lastRowFirstColumn="0" w:lastRowLastColumn="0"/>
            <w:tcW w:w="1400" w:type="dxa"/>
          </w:tcPr>
          <w:p w14:paraId="6A3FEC50" w14:textId="77777777" w:rsidR="00BD066F" w:rsidRPr="001C5B17" w:rsidRDefault="00BD066F" w:rsidP="00C86034">
            <w:pPr>
              <w:pStyle w:val="TableText"/>
              <w:rPr>
                <w:sz w:val="16"/>
                <w:szCs w:val="16"/>
                <w:lang w:val="en-US"/>
              </w:rPr>
            </w:pPr>
            <w:r w:rsidRPr="001C5B17">
              <w:rPr>
                <w:sz w:val="16"/>
                <w:szCs w:val="16"/>
                <w:lang w:val="en-US"/>
              </w:rPr>
              <w:t>Investment risk</w:t>
            </w:r>
          </w:p>
        </w:tc>
        <w:tc>
          <w:tcPr>
            <w:tcW w:w="3472" w:type="dxa"/>
          </w:tcPr>
          <w:p w14:paraId="3159AB54" w14:textId="77777777" w:rsidR="00BD066F" w:rsidRPr="001C5B17" w:rsidRDefault="00BD066F" w:rsidP="00C86034">
            <w:pPr>
              <w:pStyle w:val="TableText"/>
              <w:cnfStyle w:val="000000000000" w:firstRow="0" w:lastRow="0" w:firstColumn="0" w:lastColumn="0" w:oddVBand="0" w:evenVBand="0" w:oddHBand="0" w:evenHBand="0" w:firstRowFirstColumn="0" w:firstRowLastColumn="0" w:lastRowFirstColumn="0" w:lastRowLastColumn="0"/>
              <w:rPr>
                <w:sz w:val="16"/>
                <w:szCs w:val="16"/>
                <w:lang w:val="en-US"/>
              </w:rPr>
            </w:pPr>
            <w:r w:rsidRPr="001C5B17">
              <w:rPr>
                <w:sz w:val="16"/>
                <w:szCs w:val="16"/>
                <w:lang w:val="en-US"/>
              </w:rPr>
              <w:t>The risk that the investment(s) you have selected do not deliver the expected returns. This may impact your ability to achieve your financial goals within the required time frame.</w:t>
            </w:r>
          </w:p>
        </w:tc>
      </w:tr>
      <w:tr w:rsidR="00BD066F" w:rsidRPr="00D0010C" w14:paraId="5DC27094" w14:textId="77777777" w:rsidTr="006316B2">
        <w:trPr>
          <w:trHeight w:val="60"/>
        </w:trPr>
        <w:tc>
          <w:tcPr>
            <w:cnfStyle w:val="001000000000" w:firstRow="0" w:lastRow="0" w:firstColumn="1" w:lastColumn="0" w:oddVBand="0" w:evenVBand="0" w:oddHBand="0" w:evenHBand="0" w:firstRowFirstColumn="0" w:firstRowLastColumn="0" w:lastRowFirstColumn="0" w:lastRowLastColumn="0"/>
            <w:tcW w:w="1400" w:type="dxa"/>
          </w:tcPr>
          <w:p w14:paraId="41A1479A" w14:textId="77777777" w:rsidR="00BD066F" w:rsidRPr="001C5B17" w:rsidRDefault="00BD066F" w:rsidP="00C86034">
            <w:pPr>
              <w:pStyle w:val="TableText"/>
              <w:rPr>
                <w:sz w:val="16"/>
                <w:szCs w:val="16"/>
                <w:lang w:val="en-US"/>
              </w:rPr>
            </w:pPr>
            <w:r w:rsidRPr="001C5B17">
              <w:rPr>
                <w:sz w:val="16"/>
                <w:szCs w:val="16"/>
                <w:lang w:val="en-US"/>
              </w:rPr>
              <w:t>Regulatory risk</w:t>
            </w:r>
          </w:p>
        </w:tc>
        <w:tc>
          <w:tcPr>
            <w:tcW w:w="3472" w:type="dxa"/>
          </w:tcPr>
          <w:p w14:paraId="6344B436" w14:textId="77777777" w:rsidR="00BD066F" w:rsidRPr="001C5B17" w:rsidRDefault="00BD066F" w:rsidP="00C86034">
            <w:pPr>
              <w:pStyle w:val="TableText"/>
              <w:cnfStyle w:val="000000000000" w:firstRow="0" w:lastRow="0" w:firstColumn="0" w:lastColumn="0" w:oddVBand="0" w:evenVBand="0" w:oddHBand="0" w:evenHBand="0" w:firstRowFirstColumn="0" w:firstRowLastColumn="0" w:lastRowFirstColumn="0" w:lastRowLastColumn="0"/>
              <w:rPr>
                <w:sz w:val="16"/>
                <w:szCs w:val="16"/>
                <w:lang w:val="en-US"/>
              </w:rPr>
            </w:pPr>
            <w:r w:rsidRPr="001C5B17">
              <w:rPr>
                <w:sz w:val="16"/>
                <w:szCs w:val="16"/>
                <w:lang w:val="en-US"/>
              </w:rPr>
              <w:t>The risk that changes in rules, legislation or government policy could have an impact on your financial strategy.</w:t>
            </w:r>
          </w:p>
        </w:tc>
      </w:tr>
      <w:tr w:rsidR="00E6268C" w:rsidRPr="00D0010C" w14:paraId="5D901B7B" w14:textId="77777777" w:rsidTr="006316B2">
        <w:trPr>
          <w:trHeight w:val="60"/>
        </w:trPr>
        <w:tc>
          <w:tcPr>
            <w:cnfStyle w:val="001000000000" w:firstRow="0" w:lastRow="0" w:firstColumn="1" w:lastColumn="0" w:oddVBand="0" w:evenVBand="0" w:oddHBand="0" w:evenHBand="0" w:firstRowFirstColumn="0" w:firstRowLastColumn="0" w:lastRowFirstColumn="0" w:lastRowLastColumn="0"/>
            <w:tcW w:w="1400" w:type="dxa"/>
          </w:tcPr>
          <w:p w14:paraId="3D4B51C2" w14:textId="7F77E198" w:rsidR="00E6268C" w:rsidRPr="001C5B17" w:rsidRDefault="00E6268C" w:rsidP="00C86034">
            <w:pPr>
              <w:pStyle w:val="TableText"/>
              <w:rPr>
                <w:sz w:val="16"/>
                <w:szCs w:val="16"/>
                <w:lang w:val="en-US"/>
              </w:rPr>
            </w:pPr>
            <w:r w:rsidRPr="001C5B17">
              <w:rPr>
                <w:sz w:val="16"/>
                <w:szCs w:val="16"/>
                <w:lang w:val="en-US"/>
              </w:rPr>
              <w:t>Inflation risk</w:t>
            </w:r>
          </w:p>
        </w:tc>
        <w:tc>
          <w:tcPr>
            <w:tcW w:w="3472" w:type="dxa"/>
          </w:tcPr>
          <w:p w14:paraId="0D8C61C9" w14:textId="02768EE5" w:rsidR="00E6268C" w:rsidRPr="001C5B17" w:rsidRDefault="00E6268C" w:rsidP="00C86034">
            <w:pPr>
              <w:pStyle w:val="TableText"/>
              <w:cnfStyle w:val="000000000000" w:firstRow="0" w:lastRow="0" w:firstColumn="0" w:lastColumn="0" w:oddVBand="0" w:evenVBand="0" w:oddHBand="0" w:evenHBand="0" w:firstRowFirstColumn="0" w:firstRowLastColumn="0" w:lastRowFirstColumn="0" w:lastRowLastColumn="0"/>
              <w:rPr>
                <w:sz w:val="16"/>
                <w:szCs w:val="16"/>
                <w:lang w:val="en-US"/>
              </w:rPr>
            </w:pPr>
            <w:r w:rsidRPr="001C5B17">
              <w:rPr>
                <w:sz w:val="16"/>
                <w:szCs w:val="16"/>
                <w:lang w:val="en-US"/>
              </w:rPr>
              <w:t>The possibility that your investment delivers returns below the inflation rate, which would erode the purchasing power of your money over time.</w:t>
            </w:r>
          </w:p>
        </w:tc>
      </w:tr>
      <w:tr w:rsidR="00BD066F" w:rsidRPr="00D0010C" w14:paraId="665D2895" w14:textId="77777777" w:rsidTr="006316B2">
        <w:trPr>
          <w:trHeight w:val="60"/>
        </w:trPr>
        <w:tc>
          <w:tcPr>
            <w:cnfStyle w:val="001000000000" w:firstRow="0" w:lastRow="0" w:firstColumn="1" w:lastColumn="0" w:oddVBand="0" w:evenVBand="0" w:oddHBand="0" w:evenHBand="0" w:firstRowFirstColumn="0" w:firstRowLastColumn="0" w:lastRowFirstColumn="0" w:lastRowLastColumn="0"/>
            <w:tcW w:w="1400" w:type="dxa"/>
          </w:tcPr>
          <w:p w14:paraId="1CEEB1CC" w14:textId="77777777" w:rsidR="00BD066F" w:rsidRPr="001C5B17" w:rsidRDefault="00BD066F" w:rsidP="00C86034">
            <w:pPr>
              <w:pStyle w:val="TableText"/>
              <w:rPr>
                <w:sz w:val="16"/>
                <w:szCs w:val="16"/>
                <w:lang w:val="en-US"/>
              </w:rPr>
            </w:pPr>
            <w:r w:rsidRPr="001C5B17">
              <w:rPr>
                <w:sz w:val="16"/>
                <w:szCs w:val="16"/>
                <w:lang w:val="en-US"/>
              </w:rPr>
              <w:t>Interest rate risk</w:t>
            </w:r>
          </w:p>
        </w:tc>
        <w:tc>
          <w:tcPr>
            <w:tcW w:w="3472" w:type="dxa"/>
          </w:tcPr>
          <w:p w14:paraId="0C279A75" w14:textId="77777777" w:rsidR="00BD066F" w:rsidRPr="001C5B17" w:rsidRDefault="00BD066F" w:rsidP="00C86034">
            <w:pPr>
              <w:pStyle w:val="TableText"/>
              <w:cnfStyle w:val="000000000000" w:firstRow="0" w:lastRow="0" w:firstColumn="0" w:lastColumn="0" w:oddVBand="0" w:evenVBand="0" w:oddHBand="0" w:evenHBand="0" w:firstRowFirstColumn="0" w:firstRowLastColumn="0" w:lastRowFirstColumn="0" w:lastRowLastColumn="0"/>
              <w:rPr>
                <w:sz w:val="16"/>
                <w:szCs w:val="16"/>
                <w:lang w:val="en-US"/>
              </w:rPr>
            </w:pPr>
            <w:r w:rsidRPr="001C5B17">
              <w:rPr>
                <w:sz w:val="16"/>
                <w:szCs w:val="16"/>
                <w:lang w:val="en-US"/>
              </w:rPr>
              <w:t>The risk that an increase or decrease in interest rates could adversely affect your investments.</w:t>
            </w:r>
          </w:p>
        </w:tc>
      </w:tr>
      <w:tr w:rsidR="00BD066F" w:rsidRPr="00D0010C" w14:paraId="5E55AAE7" w14:textId="77777777" w:rsidTr="006316B2">
        <w:trPr>
          <w:trHeight w:val="60"/>
        </w:trPr>
        <w:tc>
          <w:tcPr>
            <w:cnfStyle w:val="001000000000" w:firstRow="0" w:lastRow="0" w:firstColumn="1" w:lastColumn="0" w:oddVBand="0" w:evenVBand="0" w:oddHBand="0" w:evenHBand="0" w:firstRowFirstColumn="0" w:firstRowLastColumn="0" w:lastRowFirstColumn="0" w:lastRowLastColumn="0"/>
            <w:tcW w:w="1400" w:type="dxa"/>
          </w:tcPr>
          <w:p w14:paraId="1EEAD12B" w14:textId="77777777" w:rsidR="00BD066F" w:rsidRPr="001C5B17" w:rsidRDefault="00BD066F" w:rsidP="00C86034">
            <w:pPr>
              <w:pStyle w:val="TableText"/>
              <w:rPr>
                <w:sz w:val="16"/>
                <w:szCs w:val="16"/>
                <w:lang w:val="en-US"/>
              </w:rPr>
            </w:pPr>
            <w:r w:rsidRPr="001C5B17">
              <w:rPr>
                <w:sz w:val="16"/>
                <w:szCs w:val="16"/>
                <w:lang w:val="en-US"/>
              </w:rPr>
              <w:t>Liquidity risk</w:t>
            </w:r>
          </w:p>
        </w:tc>
        <w:tc>
          <w:tcPr>
            <w:tcW w:w="3472" w:type="dxa"/>
          </w:tcPr>
          <w:p w14:paraId="31672DD2" w14:textId="77777777" w:rsidR="00BD066F" w:rsidRPr="001C5B17" w:rsidRDefault="00BD066F" w:rsidP="00C86034">
            <w:pPr>
              <w:pStyle w:val="TableText"/>
              <w:cnfStyle w:val="000000000000" w:firstRow="0" w:lastRow="0" w:firstColumn="0" w:lastColumn="0" w:oddVBand="0" w:evenVBand="0" w:oddHBand="0" w:evenHBand="0" w:firstRowFirstColumn="0" w:firstRowLastColumn="0" w:lastRowFirstColumn="0" w:lastRowLastColumn="0"/>
              <w:rPr>
                <w:sz w:val="16"/>
                <w:szCs w:val="16"/>
                <w:lang w:val="en-US"/>
              </w:rPr>
            </w:pPr>
            <w:r w:rsidRPr="001C5B17">
              <w:rPr>
                <w:sz w:val="16"/>
                <w:szCs w:val="16"/>
                <w:lang w:val="en-US"/>
              </w:rPr>
              <w:t>The risk that you are unable to readily access your funds because they are invested in illiquid (difficult to sell quickly) assets.</w:t>
            </w:r>
          </w:p>
        </w:tc>
      </w:tr>
      <w:tr w:rsidR="00BD066F" w:rsidRPr="00D0010C" w14:paraId="29D96AA3" w14:textId="77777777" w:rsidTr="006316B2">
        <w:trPr>
          <w:trHeight w:val="60"/>
        </w:trPr>
        <w:tc>
          <w:tcPr>
            <w:cnfStyle w:val="001000000000" w:firstRow="0" w:lastRow="0" w:firstColumn="1" w:lastColumn="0" w:oddVBand="0" w:evenVBand="0" w:oddHBand="0" w:evenHBand="0" w:firstRowFirstColumn="0" w:firstRowLastColumn="0" w:lastRowFirstColumn="0" w:lastRowLastColumn="0"/>
            <w:tcW w:w="1400" w:type="dxa"/>
          </w:tcPr>
          <w:p w14:paraId="178A430D" w14:textId="77777777" w:rsidR="00BD066F" w:rsidRPr="001C5B17" w:rsidRDefault="00BD066F" w:rsidP="00C86034">
            <w:pPr>
              <w:pStyle w:val="TableText"/>
              <w:rPr>
                <w:sz w:val="16"/>
                <w:szCs w:val="16"/>
                <w:lang w:val="en-US"/>
              </w:rPr>
            </w:pPr>
            <w:r w:rsidRPr="001C5B17">
              <w:rPr>
                <w:sz w:val="16"/>
                <w:szCs w:val="16"/>
                <w:lang w:val="en-US"/>
              </w:rPr>
              <w:t>Credit risk</w:t>
            </w:r>
          </w:p>
        </w:tc>
        <w:tc>
          <w:tcPr>
            <w:tcW w:w="3472" w:type="dxa"/>
          </w:tcPr>
          <w:p w14:paraId="2E3B091D" w14:textId="77777777" w:rsidR="00BD066F" w:rsidRPr="001C5B17" w:rsidRDefault="00BD066F" w:rsidP="00C86034">
            <w:pPr>
              <w:pStyle w:val="TableText"/>
              <w:cnfStyle w:val="000000000000" w:firstRow="0" w:lastRow="0" w:firstColumn="0" w:lastColumn="0" w:oddVBand="0" w:evenVBand="0" w:oddHBand="0" w:evenHBand="0" w:firstRowFirstColumn="0" w:firstRowLastColumn="0" w:lastRowFirstColumn="0" w:lastRowLastColumn="0"/>
              <w:rPr>
                <w:sz w:val="16"/>
                <w:szCs w:val="16"/>
                <w:lang w:val="en-US"/>
              </w:rPr>
            </w:pPr>
            <w:r w:rsidRPr="001C5B17">
              <w:rPr>
                <w:sz w:val="16"/>
                <w:szCs w:val="16"/>
                <w:lang w:val="en-US"/>
              </w:rPr>
              <w:t>The risk that a borrower may default on their repayments.</w:t>
            </w:r>
          </w:p>
        </w:tc>
      </w:tr>
      <w:tr w:rsidR="00BD066F" w:rsidRPr="00D0010C" w14:paraId="40224E01" w14:textId="77777777" w:rsidTr="006316B2">
        <w:trPr>
          <w:trHeight w:val="60"/>
        </w:trPr>
        <w:tc>
          <w:tcPr>
            <w:cnfStyle w:val="001000000000" w:firstRow="0" w:lastRow="0" w:firstColumn="1" w:lastColumn="0" w:oddVBand="0" w:evenVBand="0" w:oddHBand="0" w:evenHBand="0" w:firstRowFirstColumn="0" w:firstRowLastColumn="0" w:lastRowFirstColumn="0" w:lastRowLastColumn="0"/>
            <w:tcW w:w="1400" w:type="dxa"/>
          </w:tcPr>
          <w:p w14:paraId="14DCC589" w14:textId="77777777" w:rsidR="00BD066F" w:rsidRPr="00D0010C" w:rsidRDefault="00BD066F" w:rsidP="00C86034">
            <w:pPr>
              <w:pStyle w:val="TableText"/>
              <w:rPr>
                <w:lang w:val="en-US"/>
              </w:rPr>
            </w:pPr>
            <w:r w:rsidRPr="00D0010C">
              <w:rPr>
                <w:lang w:val="en-US"/>
              </w:rPr>
              <w:t>Timing risk</w:t>
            </w:r>
          </w:p>
        </w:tc>
        <w:tc>
          <w:tcPr>
            <w:tcW w:w="3472" w:type="dxa"/>
          </w:tcPr>
          <w:p w14:paraId="7492D5D5" w14:textId="77777777" w:rsidR="00BD066F" w:rsidRPr="00D0010C" w:rsidRDefault="00BD066F" w:rsidP="00C86034">
            <w:pPr>
              <w:pStyle w:val="TableText"/>
              <w:cnfStyle w:val="000000000000" w:firstRow="0" w:lastRow="0" w:firstColumn="0" w:lastColumn="0" w:oddVBand="0" w:evenVBand="0" w:oddHBand="0" w:evenHBand="0" w:firstRowFirstColumn="0" w:firstRowLastColumn="0" w:lastRowFirstColumn="0" w:lastRowLastColumn="0"/>
              <w:rPr>
                <w:lang w:val="en-US"/>
              </w:rPr>
            </w:pPr>
            <w:r w:rsidRPr="00D0010C">
              <w:rPr>
                <w:lang w:val="en-US"/>
              </w:rPr>
              <w:t xml:space="preserve">The risk that the time you choose to enter or exit the market may not deliver </w:t>
            </w:r>
            <w:r w:rsidRPr="00D0010C">
              <w:rPr>
                <w:lang w:val="en-US"/>
              </w:rPr>
              <w:t>the best results for your investment goals.</w:t>
            </w:r>
          </w:p>
        </w:tc>
      </w:tr>
      <w:tr w:rsidR="00BD066F" w:rsidRPr="00D0010C" w14:paraId="18B2EA4C" w14:textId="77777777" w:rsidTr="006316B2">
        <w:trPr>
          <w:trHeight w:val="60"/>
        </w:trPr>
        <w:tc>
          <w:tcPr>
            <w:cnfStyle w:val="001000000000" w:firstRow="0" w:lastRow="0" w:firstColumn="1" w:lastColumn="0" w:oddVBand="0" w:evenVBand="0" w:oddHBand="0" w:evenHBand="0" w:firstRowFirstColumn="0" w:firstRowLastColumn="0" w:lastRowFirstColumn="0" w:lastRowLastColumn="0"/>
            <w:tcW w:w="1400" w:type="dxa"/>
          </w:tcPr>
          <w:p w14:paraId="7F175F7D" w14:textId="77777777" w:rsidR="00BD066F" w:rsidRPr="001C5B17" w:rsidRDefault="00BD066F" w:rsidP="00C86034">
            <w:pPr>
              <w:pStyle w:val="TableText"/>
              <w:rPr>
                <w:sz w:val="16"/>
                <w:szCs w:val="16"/>
                <w:lang w:val="en-US"/>
              </w:rPr>
            </w:pPr>
            <w:r w:rsidRPr="001C5B17">
              <w:rPr>
                <w:sz w:val="16"/>
                <w:szCs w:val="16"/>
                <w:lang w:val="en-US"/>
              </w:rPr>
              <w:t>Concentration risk</w:t>
            </w:r>
          </w:p>
        </w:tc>
        <w:tc>
          <w:tcPr>
            <w:tcW w:w="3472" w:type="dxa"/>
          </w:tcPr>
          <w:p w14:paraId="3EB74A87" w14:textId="77777777" w:rsidR="00BD066F" w:rsidRPr="001C5B17" w:rsidRDefault="00BD066F" w:rsidP="00C86034">
            <w:pPr>
              <w:pStyle w:val="TableText"/>
              <w:cnfStyle w:val="000000000000" w:firstRow="0" w:lastRow="0" w:firstColumn="0" w:lastColumn="0" w:oddVBand="0" w:evenVBand="0" w:oddHBand="0" w:evenHBand="0" w:firstRowFirstColumn="0" w:firstRowLastColumn="0" w:lastRowFirstColumn="0" w:lastRowLastColumn="0"/>
              <w:rPr>
                <w:sz w:val="16"/>
                <w:szCs w:val="16"/>
                <w:lang w:val="en-US"/>
              </w:rPr>
            </w:pPr>
            <w:r w:rsidRPr="001C5B17">
              <w:rPr>
                <w:sz w:val="16"/>
                <w:szCs w:val="16"/>
                <w:lang w:val="en-US"/>
              </w:rPr>
              <w:t xml:space="preserve">The risk that if you have placed all your investment capital into one asset class </w:t>
            </w:r>
            <w:r w:rsidRPr="001C5B17">
              <w:rPr>
                <w:sz w:val="16"/>
                <w:szCs w:val="16"/>
                <w:lang w:val="en-US"/>
              </w:rPr>
              <w:br/>
              <w:t>(</w:t>
            </w:r>
            <w:proofErr w:type="spellStart"/>
            <w:proofErr w:type="gramStart"/>
            <w:r w:rsidRPr="001C5B17">
              <w:rPr>
                <w:sz w:val="16"/>
                <w:szCs w:val="16"/>
                <w:lang w:val="en-US"/>
              </w:rPr>
              <w:t>eg</w:t>
            </w:r>
            <w:proofErr w:type="spellEnd"/>
            <w:proofErr w:type="gramEnd"/>
            <w:r w:rsidRPr="001C5B17">
              <w:rPr>
                <w:sz w:val="16"/>
                <w:szCs w:val="16"/>
                <w:lang w:val="en-US"/>
              </w:rPr>
              <w:t xml:space="preserve"> Australian shares), a fall in that market </w:t>
            </w:r>
            <w:r w:rsidRPr="001C5B17">
              <w:rPr>
                <w:sz w:val="16"/>
                <w:szCs w:val="16"/>
                <w:lang w:val="en-US"/>
              </w:rPr>
              <w:br/>
              <w:t>will adversely affect all your capital.</w:t>
            </w:r>
          </w:p>
        </w:tc>
      </w:tr>
      <w:tr w:rsidR="00BD066F" w:rsidRPr="00D0010C" w14:paraId="0CBDFBF4" w14:textId="77777777" w:rsidTr="006316B2">
        <w:trPr>
          <w:trHeight w:val="60"/>
        </w:trPr>
        <w:tc>
          <w:tcPr>
            <w:cnfStyle w:val="001000000000" w:firstRow="0" w:lastRow="0" w:firstColumn="1" w:lastColumn="0" w:oddVBand="0" w:evenVBand="0" w:oddHBand="0" w:evenHBand="0" w:firstRowFirstColumn="0" w:firstRowLastColumn="0" w:lastRowFirstColumn="0" w:lastRowLastColumn="0"/>
            <w:tcW w:w="1400" w:type="dxa"/>
          </w:tcPr>
          <w:p w14:paraId="22D32381" w14:textId="77777777" w:rsidR="00BD066F" w:rsidRPr="001C5B17" w:rsidRDefault="00BD066F" w:rsidP="00C86034">
            <w:pPr>
              <w:pStyle w:val="TableText"/>
              <w:rPr>
                <w:sz w:val="16"/>
                <w:szCs w:val="16"/>
                <w:lang w:val="en-US"/>
              </w:rPr>
            </w:pPr>
            <w:r w:rsidRPr="001C5B17">
              <w:rPr>
                <w:sz w:val="16"/>
                <w:szCs w:val="16"/>
                <w:lang w:val="en-US"/>
              </w:rPr>
              <w:t>Currency risk</w:t>
            </w:r>
          </w:p>
        </w:tc>
        <w:tc>
          <w:tcPr>
            <w:tcW w:w="3472" w:type="dxa"/>
          </w:tcPr>
          <w:p w14:paraId="1905C0B1" w14:textId="77777777" w:rsidR="00BD066F" w:rsidRPr="001C5B17" w:rsidRDefault="00BD066F" w:rsidP="00C86034">
            <w:pPr>
              <w:pStyle w:val="TableText"/>
              <w:cnfStyle w:val="000000000000" w:firstRow="0" w:lastRow="0" w:firstColumn="0" w:lastColumn="0" w:oddVBand="0" w:evenVBand="0" w:oddHBand="0" w:evenHBand="0" w:firstRowFirstColumn="0" w:firstRowLastColumn="0" w:lastRowFirstColumn="0" w:lastRowLastColumn="0"/>
              <w:rPr>
                <w:sz w:val="16"/>
                <w:szCs w:val="16"/>
                <w:lang w:val="en-US"/>
              </w:rPr>
            </w:pPr>
            <w:r w:rsidRPr="001C5B17">
              <w:rPr>
                <w:sz w:val="16"/>
                <w:szCs w:val="16"/>
                <w:lang w:val="en-US"/>
              </w:rPr>
              <w:t>The possibility that investments held in other countries may rise or fall in value due to changes in the value of international or domestic currency.</w:t>
            </w:r>
          </w:p>
        </w:tc>
      </w:tr>
    </w:tbl>
    <w:p w14:paraId="7D89715C" w14:textId="215FB195" w:rsidR="00C41190" w:rsidRDefault="00BD066F" w:rsidP="00C9482E">
      <w:pPr>
        <w:spacing w:before="0"/>
      </w:pPr>
      <w:r>
        <w:br/>
      </w:r>
      <w:r w:rsidRPr="008B4961">
        <w:rPr>
          <w:noProof/>
          <w:lang w:eastAsia="en-AU"/>
        </w:rPr>
        <mc:AlternateContent>
          <mc:Choice Requires="wps">
            <w:drawing>
              <wp:inline distT="0" distB="0" distL="0" distR="0" wp14:anchorId="37B450CD" wp14:editId="19BEF438">
                <wp:extent cx="3191510" cy="2541905"/>
                <wp:effectExtent l="0" t="0" r="8890" b="0"/>
                <wp:docPr id="5" name="Text Box 5"/>
                <wp:cNvGraphicFramePr/>
                <a:graphic xmlns:a="http://schemas.openxmlformats.org/drawingml/2006/main">
                  <a:graphicData uri="http://schemas.microsoft.com/office/word/2010/wordprocessingShape">
                    <wps:wsp>
                      <wps:cNvSpPr txBox="1"/>
                      <wps:spPr>
                        <a:xfrm>
                          <a:off x="0" y="0"/>
                          <a:ext cx="3191510" cy="2541905"/>
                        </a:xfrm>
                        <a:prstGeom prst="rect">
                          <a:avLst/>
                        </a:prstGeom>
                        <a:solidFill>
                          <a:srgbClr val="ECECEC"/>
                        </a:solidFill>
                        <a:ln w="6350">
                          <a:noFill/>
                        </a:ln>
                      </wps:spPr>
                      <wps:txbx>
                        <w:txbxContent>
                          <w:p w14:paraId="0356BDF7" w14:textId="77777777" w:rsidR="00BD066F" w:rsidRPr="001C5B17" w:rsidRDefault="00BD066F" w:rsidP="00BD066F">
                            <w:pPr>
                              <w:pStyle w:val="Heading1"/>
                              <w:spacing w:before="0"/>
                              <w:rPr>
                                <w:color w:val="000000" w:themeColor="text1"/>
                              </w:rPr>
                            </w:pPr>
                            <w:r w:rsidRPr="001C5B17">
                              <w:rPr>
                                <w:color w:val="000000" w:themeColor="text1"/>
                              </w:rPr>
                              <w:t>Ways your adviser can help</w:t>
                            </w:r>
                          </w:p>
                          <w:p w14:paraId="19A3D431" w14:textId="77777777" w:rsidR="00BD066F" w:rsidRPr="0021737C" w:rsidRDefault="00BD066F" w:rsidP="00BD066F">
                            <w:pPr>
                              <w:pStyle w:val="ListBullet"/>
                            </w:pPr>
                            <w:r w:rsidRPr="0021737C">
                              <w:t>Your financial adviser provides professional financial advice for your super and investments.</w:t>
                            </w:r>
                          </w:p>
                          <w:p w14:paraId="3947C5D3" w14:textId="77777777" w:rsidR="00406799" w:rsidRPr="00406799" w:rsidRDefault="00406799" w:rsidP="00406799">
                            <w:pPr>
                              <w:pStyle w:val="ListBullet"/>
                            </w:pPr>
                            <w:r w:rsidRPr="00406799">
                              <w:t>They have the knowledge and experience to match your risk profile with your investment strategy, to help you try and achieve the returns you need and make the process of investing easier.</w:t>
                            </w:r>
                          </w:p>
                          <w:p w14:paraId="099E1B2B" w14:textId="451AE115" w:rsidR="00BD066F" w:rsidRDefault="00BD066F" w:rsidP="00BD066F">
                            <w:pPr>
                              <w:pStyle w:val="ListBullet"/>
                            </w:pPr>
                            <w:r w:rsidRPr="0021737C">
                              <w:t>They keep track of the latest changes in laws and regulations on tax and super to save you time and help optimise your returns. Your financial adviser can also review your situation and make recommendations as your circumstances and appetite for risk change.</w:t>
                            </w:r>
                          </w:p>
                        </w:txbxContent>
                      </wps:txbx>
                      <wps:bodyPr rot="0" spcFirstLastPara="0" vertOverflow="clip" horzOverflow="overflow" vert="horz" wrap="square" lIns="108000" tIns="108000" rIns="108000" bIns="108000" numCol="1" spcCol="0" rtlCol="0" fromWordArt="0" anchor="t" anchorCtr="0" forceAA="0" compatLnSpc="1">
                        <a:prstTxWarp prst="textNoShape">
                          <a:avLst/>
                        </a:prstTxWarp>
                        <a:spAutoFit/>
                      </wps:bodyPr>
                    </wps:wsp>
                  </a:graphicData>
                </a:graphic>
              </wp:inline>
            </w:drawing>
          </mc:Choice>
          <mc:Fallback>
            <w:pict>
              <v:shape w14:anchorId="37B450CD" id="Text Box 5" o:spid="_x0000_s1027" type="#_x0000_t202" style="width:251.3pt;height:20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" fillcolor="#ececec" stroked="f" strokeweight=".5pt">
                <v:textbox style="mso-fit-shape-to-text:t" inset="3mm,3mm,3mm,3mm">
                  <w:txbxContent>
                    <w:p w14:paraId="0356BDF7" w14:textId="77777777" w:rsidR="00BD066F" w:rsidRPr="001C5B17" w:rsidRDefault="00BD066F" w:rsidP="00BD066F">
                      <w:pPr>
                        <w:pStyle w:val="Heading1"/>
                        <w:spacing w:before="0"/>
                        <w:rPr>
                          <w:color w:val="000000" w:themeColor="text1"/>
                        </w:rPr>
                      </w:pPr>
                      <w:r w:rsidRPr="001C5B17">
                        <w:rPr>
                          <w:color w:val="000000" w:themeColor="text1"/>
                        </w:rPr>
                        <w:t>Ways your adviser can help</w:t>
                      </w:r>
                    </w:p>
                    <w:p w14:paraId="19A3D431" w14:textId="77777777" w:rsidR="00BD066F" w:rsidRPr="0021737C" w:rsidRDefault="00BD066F" w:rsidP="00BD066F">
                      <w:pPr>
                        <w:pStyle w:val="ListBullet"/>
                      </w:pPr>
                      <w:r w:rsidRPr="0021737C">
                        <w:t>Your financial adviser provides professional financial advice for your super and investments.</w:t>
                      </w:r>
                    </w:p>
                    <w:p w14:paraId="3947C5D3" w14:textId="77777777" w:rsidR="00406799" w:rsidRPr="00406799" w:rsidRDefault="00406799" w:rsidP="00406799">
                      <w:pPr>
                        <w:pStyle w:val="ListBullet"/>
                      </w:pPr>
                      <w:r w:rsidRPr="00406799">
                        <w:t>They have the knowledge and experience to match your risk profile with your investment strategy, to help you try and achieve the returns you need and make the process of investing easier.</w:t>
                      </w:r>
                    </w:p>
                    <w:p w14:paraId="099E1B2B" w14:textId="451AE115" w:rsidR="00BD066F" w:rsidRDefault="00BD066F" w:rsidP="00BD066F">
                      <w:pPr>
                        <w:pStyle w:val="ListBullet"/>
                      </w:pPr>
                      <w:r w:rsidRPr="0021737C">
                        <w:t>They keep track of the latest changes in laws and regulations on tax and super to save you time and help optimise your returns. Your financial adviser can also review your situation and make recommendations as your circumstances and appetite for risk change.</w:t>
                      </w:r>
                    </w:p>
                  </w:txbxContent>
                </v:textbox>
                <w10:anchorlock/>
              </v:shape>
            </w:pict>
          </mc:Fallback>
        </mc:AlternateContent>
      </w:r>
    </w:p>
    <w:p w14:paraId="6545C2D2" w14:textId="77777777" w:rsidR="00732AAE" w:rsidRDefault="00732AAE" w:rsidP="00C9482E">
      <w:pPr>
        <w:spacing w:before="0"/>
      </w:pPr>
    </w:p>
    <w:p w14:paraId="404FEBD3" w14:textId="77777777" w:rsidR="00732AAE" w:rsidRDefault="00732AAE" w:rsidP="00C9482E">
      <w:pPr>
        <w:spacing w:before="0"/>
      </w:pPr>
    </w:p>
    <w:p w14:paraId="4984A228" w14:textId="77777777" w:rsidR="00732AAE" w:rsidRDefault="00732AAE" w:rsidP="00C9482E">
      <w:pPr>
        <w:spacing w:before="0"/>
      </w:pPr>
    </w:p>
    <w:p w14:paraId="677EC125" w14:textId="77777777" w:rsidR="00DC15F4" w:rsidRDefault="00DC15F4" w:rsidP="00C9482E">
      <w:pPr>
        <w:spacing w:before="0"/>
      </w:pPr>
    </w:p>
    <w:p w14:paraId="072D77A0" w14:textId="77777777" w:rsidR="00DC15F4" w:rsidRDefault="00DC15F4" w:rsidP="00C9482E">
      <w:pPr>
        <w:spacing w:before="0"/>
      </w:pPr>
    </w:p>
    <w:p w14:paraId="6786B889" w14:textId="77777777" w:rsidR="00DC15F4" w:rsidRDefault="00DC15F4" w:rsidP="00C9482E">
      <w:pPr>
        <w:spacing w:before="0"/>
      </w:pPr>
    </w:p>
    <w:p w14:paraId="740C0787" w14:textId="77777777" w:rsidR="00DC15F4" w:rsidRDefault="00DC15F4" w:rsidP="00C9482E">
      <w:pPr>
        <w:spacing w:before="0"/>
      </w:pPr>
    </w:p>
    <w:p w14:paraId="1A034D9B" w14:textId="77777777" w:rsidR="00DC15F4" w:rsidRDefault="00DC15F4" w:rsidP="00C9482E">
      <w:pPr>
        <w:spacing w:before="0"/>
      </w:pPr>
    </w:p>
    <w:p w14:paraId="1D2C8F4E" w14:textId="77777777" w:rsidR="00DC15F4" w:rsidRDefault="00DC15F4" w:rsidP="00C9482E">
      <w:pPr>
        <w:spacing w:before="0"/>
      </w:pPr>
    </w:p>
    <w:p w14:paraId="11770DA9" w14:textId="77777777" w:rsidR="00DC15F4" w:rsidRDefault="00DC15F4" w:rsidP="00C9482E">
      <w:pPr>
        <w:spacing w:before="0"/>
      </w:pPr>
    </w:p>
    <w:p w14:paraId="694852F3" w14:textId="77777777" w:rsidR="00DC15F4" w:rsidRDefault="00DC15F4" w:rsidP="00C9482E">
      <w:pPr>
        <w:spacing w:before="0"/>
      </w:pPr>
    </w:p>
    <w:p w14:paraId="0E1884BF" w14:textId="77777777" w:rsidR="00DC15F4" w:rsidRDefault="00DC15F4" w:rsidP="00C9482E">
      <w:pPr>
        <w:spacing w:before="0"/>
      </w:pPr>
    </w:p>
    <w:p w14:paraId="43D96965" w14:textId="77777777" w:rsidR="00DC15F4" w:rsidRDefault="00DC15F4" w:rsidP="00C9482E">
      <w:pPr>
        <w:spacing w:before="0"/>
      </w:pPr>
    </w:p>
    <w:p w14:paraId="3A651628" w14:textId="77777777" w:rsidR="00DC15F4" w:rsidRDefault="00DC15F4" w:rsidP="00C9482E">
      <w:pPr>
        <w:spacing w:before="0"/>
      </w:pPr>
    </w:p>
    <w:p w14:paraId="21D669BB" w14:textId="77777777" w:rsidR="00DC15F4" w:rsidRDefault="00DC15F4" w:rsidP="00C9482E">
      <w:pPr>
        <w:spacing w:before="0"/>
      </w:pPr>
    </w:p>
    <w:p w14:paraId="37ED974F" w14:textId="77777777" w:rsidR="00DC15F4" w:rsidRDefault="00DC15F4" w:rsidP="00C9482E">
      <w:pPr>
        <w:spacing w:before="0"/>
      </w:pPr>
    </w:p>
    <w:p w14:paraId="5516C8F4" w14:textId="39A2DC63" w:rsidR="00DC15F4" w:rsidRPr="00C9482E" w:rsidRDefault="00DC15F4" w:rsidP="00C9482E">
      <w:pPr>
        <w:spacing w:before="0"/>
        <w:sectPr w:rsidR="00DC15F4" w:rsidRPr="00C9482E" w:rsidSect="00D2534D">
          <w:footerReference w:type="default" r:id="rId13"/>
          <w:headerReference w:type="first" r:id="rId14"/>
          <w:footerReference w:type="first" r:id="rId15"/>
          <w:type w:val="continuous"/>
          <w:pgSz w:w="11907" w:h="16840" w:code="9"/>
          <w:pgMar w:top="1134" w:right="567" w:bottom="1134" w:left="567" w:header="0" w:footer="454" w:gutter="0"/>
          <w:cols w:num="2" w:space="720"/>
          <w:noEndnote/>
          <w:titlePg/>
          <w:docGrid w:linePitch="272"/>
        </w:sectPr>
      </w:pPr>
    </w:p>
    <w:p w14:paraId="45E2BD28" w14:textId="77777777" w:rsidR="00E6268C" w:rsidRDefault="00E6268C">
      <w:pPr>
        <w:spacing w:before="0" w:after="0" w:line="240" w:lineRule="auto"/>
        <w:rPr>
          <w:rFonts w:asciiTheme="majorHAnsi" w:eastAsiaTheme="majorEastAsia" w:hAnsiTheme="majorHAnsi" w:cstheme="majorBidi"/>
          <w:b/>
          <w:bCs/>
          <w:color w:val="293574" w:themeColor="accent1"/>
          <w:sz w:val="2"/>
          <w:szCs w:val="28"/>
        </w:rPr>
      </w:pPr>
    </w:p>
    <w:p w14:paraId="1B329AA5" w14:textId="0F68E340" w:rsidR="00DC15F4" w:rsidRPr="00C9482E" w:rsidRDefault="00DC15F4">
      <w:pPr>
        <w:spacing w:before="0" w:after="0" w:line="240" w:lineRule="auto"/>
        <w:rPr>
          <w:rFonts w:asciiTheme="majorHAnsi" w:eastAsiaTheme="majorEastAsia" w:hAnsiTheme="majorHAnsi" w:cstheme="majorBidi"/>
          <w:b/>
          <w:bCs/>
          <w:color w:val="293574" w:themeColor="accent1"/>
          <w:sz w:val="2"/>
          <w:szCs w:val="28"/>
        </w:rPr>
        <w:sectPr w:rsidR="00DC15F4" w:rsidRPr="00C9482E" w:rsidSect="003B4540">
          <w:type w:val="continuous"/>
          <w:pgSz w:w="11907" w:h="16840" w:code="9"/>
          <w:pgMar w:top="1134" w:right="567" w:bottom="1134" w:left="567" w:header="0" w:footer="454" w:gutter="0"/>
          <w:cols w:space="720"/>
          <w:noEndnote/>
          <w:docGrid w:linePitch="272"/>
        </w:sectPr>
      </w:pPr>
    </w:p>
    <w:tbl>
      <w:tblPr>
        <w:tblStyle w:val="TableGrid"/>
        <w:tblW w:w="10737" w:type="dxa"/>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37"/>
      </w:tblGrid>
      <w:tr w:rsidR="00E6268C" w:rsidRPr="00065478" w14:paraId="2913B5D2" w14:textId="77777777" w:rsidTr="00732AAE">
        <w:tc>
          <w:tcPr>
            <w:tcW w:w="10737" w:type="dxa"/>
            <w:tcMar>
              <w:top w:w="170" w:type="dxa"/>
              <w:bottom w:w="0" w:type="dxa"/>
            </w:tcMar>
            <w:vAlign w:val="bottom"/>
          </w:tcPr>
          <w:p w14:paraId="1A6ED9CD" w14:textId="77777777" w:rsidR="001C5B17" w:rsidRDefault="001C5B17" w:rsidP="000E7C79">
            <w:pPr>
              <w:spacing w:before="0" w:after="0"/>
              <w:rPr>
                <w:rFonts w:ascii="Arial" w:hAnsi="Arial"/>
                <w:b/>
                <w:spacing w:val="-4"/>
                <w:sz w:val="12"/>
                <w:szCs w:val="14"/>
              </w:rPr>
            </w:pPr>
          </w:p>
          <w:p w14:paraId="250CA5D2" w14:textId="77777777" w:rsidR="006316B2" w:rsidRDefault="006316B2" w:rsidP="000E7C79">
            <w:pPr>
              <w:spacing w:before="0" w:after="0"/>
              <w:rPr>
                <w:b/>
                <w:bCs/>
                <w:sz w:val="14"/>
                <w:szCs w:val="18"/>
              </w:rPr>
            </w:pPr>
          </w:p>
          <w:p w14:paraId="12224830" w14:textId="77777777" w:rsidR="006316B2" w:rsidRDefault="006316B2" w:rsidP="000E7C79">
            <w:pPr>
              <w:spacing w:before="0" w:after="0"/>
              <w:rPr>
                <w:b/>
                <w:bCs/>
                <w:sz w:val="14"/>
                <w:szCs w:val="18"/>
              </w:rPr>
            </w:pPr>
          </w:p>
          <w:p w14:paraId="2834CB9D" w14:textId="77777777" w:rsidR="006316B2" w:rsidRDefault="006316B2" w:rsidP="000E7C79">
            <w:pPr>
              <w:spacing w:before="0" w:after="0"/>
              <w:rPr>
                <w:b/>
                <w:bCs/>
                <w:sz w:val="14"/>
                <w:szCs w:val="18"/>
              </w:rPr>
            </w:pPr>
          </w:p>
          <w:p w14:paraId="5C6AF7E4" w14:textId="77777777" w:rsidR="006316B2" w:rsidRDefault="006316B2" w:rsidP="000E7C79">
            <w:pPr>
              <w:spacing w:before="0" w:after="0"/>
              <w:rPr>
                <w:b/>
                <w:bCs/>
                <w:sz w:val="14"/>
                <w:szCs w:val="18"/>
              </w:rPr>
            </w:pPr>
          </w:p>
          <w:p w14:paraId="4BD59EFE" w14:textId="77777777" w:rsidR="006316B2" w:rsidRDefault="006316B2" w:rsidP="000E7C79">
            <w:pPr>
              <w:spacing w:before="0" w:after="0"/>
              <w:rPr>
                <w:b/>
                <w:bCs/>
                <w:sz w:val="14"/>
                <w:szCs w:val="18"/>
              </w:rPr>
            </w:pPr>
          </w:p>
          <w:p w14:paraId="2F65E64B" w14:textId="77777777" w:rsidR="006316B2" w:rsidRDefault="006316B2" w:rsidP="000E7C79">
            <w:pPr>
              <w:spacing w:before="0" w:after="0"/>
              <w:rPr>
                <w:b/>
                <w:bCs/>
                <w:sz w:val="14"/>
                <w:szCs w:val="18"/>
              </w:rPr>
            </w:pPr>
          </w:p>
          <w:p w14:paraId="0ED9B365" w14:textId="77777777" w:rsidR="006316B2" w:rsidRDefault="006316B2" w:rsidP="000E7C79">
            <w:pPr>
              <w:spacing w:before="0" w:after="0"/>
              <w:rPr>
                <w:b/>
                <w:bCs/>
                <w:sz w:val="14"/>
                <w:szCs w:val="18"/>
              </w:rPr>
            </w:pPr>
          </w:p>
          <w:p w14:paraId="07E86B30" w14:textId="77777777" w:rsidR="006316B2" w:rsidRDefault="006316B2" w:rsidP="000E7C79">
            <w:pPr>
              <w:spacing w:before="0" w:after="0"/>
              <w:rPr>
                <w:b/>
                <w:bCs/>
                <w:sz w:val="14"/>
                <w:szCs w:val="18"/>
              </w:rPr>
            </w:pPr>
          </w:p>
          <w:p w14:paraId="098B595A" w14:textId="77777777" w:rsidR="006316B2" w:rsidRDefault="006316B2" w:rsidP="000E7C79">
            <w:pPr>
              <w:spacing w:before="0" w:after="0"/>
              <w:rPr>
                <w:b/>
                <w:bCs/>
                <w:sz w:val="14"/>
                <w:szCs w:val="18"/>
              </w:rPr>
            </w:pPr>
          </w:p>
          <w:p w14:paraId="1D9831DD" w14:textId="77777777" w:rsidR="006316B2" w:rsidRDefault="006316B2" w:rsidP="000E7C79">
            <w:pPr>
              <w:spacing w:before="0" w:after="0"/>
              <w:rPr>
                <w:b/>
                <w:bCs/>
                <w:sz w:val="14"/>
                <w:szCs w:val="18"/>
              </w:rPr>
            </w:pPr>
          </w:p>
          <w:p w14:paraId="736E833F" w14:textId="77777777" w:rsidR="006316B2" w:rsidRDefault="006316B2" w:rsidP="000E7C79">
            <w:pPr>
              <w:spacing w:before="0" w:after="0"/>
              <w:rPr>
                <w:b/>
                <w:bCs/>
                <w:sz w:val="14"/>
                <w:szCs w:val="18"/>
              </w:rPr>
            </w:pPr>
          </w:p>
          <w:p w14:paraId="38F85474" w14:textId="77777777" w:rsidR="006316B2" w:rsidRDefault="006316B2" w:rsidP="000E7C79">
            <w:pPr>
              <w:spacing w:before="0" w:after="0"/>
              <w:rPr>
                <w:b/>
                <w:bCs/>
                <w:sz w:val="14"/>
                <w:szCs w:val="18"/>
              </w:rPr>
            </w:pPr>
          </w:p>
          <w:p w14:paraId="2D21E68D" w14:textId="77777777" w:rsidR="006316B2" w:rsidRDefault="006316B2" w:rsidP="000E7C79">
            <w:pPr>
              <w:spacing w:before="0" w:after="0"/>
              <w:rPr>
                <w:b/>
                <w:bCs/>
                <w:sz w:val="14"/>
                <w:szCs w:val="18"/>
              </w:rPr>
            </w:pPr>
          </w:p>
          <w:p w14:paraId="0D57F310" w14:textId="77777777" w:rsidR="006316B2" w:rsidRDefault="006316B2" w:rsidP="000E7C79">
            <w:pPr>
              <w:spacing w:before="0" w:after="0"/>
              <w:rPr>
                <w:b/>
                <w:bCs/>
                <w:sz w:val="14"/>
                <w:szCs w:val="18"/>
              </w:rPr>
            </w:pPr>
          </w:p>
          <w:p w14:paraId="64963358" w14:textId="77777777" w:rsidR="006316B2" w:rsidRDefault="006316B2" w:rsidP="000E7C79">
            <w:pPr>
              <w:spacing w:before="0" w:after="0"/>
              <w:rPr>
                <w:b/>
                <w:bCs/>
                <w:sz w:val="14"/>
                <w:szCs w:val="18"/>
              </w:rPr>
            </w:pPr>
          </w:p>
          <w:p w14:paraId="3DAE654D" w14:textId="77777777" w:rsidR="006316B2" w:rsidRDefault="006316B2" w:rsidP="000E7C79">
            <w:pPr>
              <w:spacing w:before="0" w:after="0"/>
              <w:rPr>
                <w:b/>
                <w:bCs/>
                <w:sz w:val="14"/>
                <w:szCs w:val="18"/>
              </w:rPr>
            </w:pPr>
          </w:p>
          <w:p w14:paraId="1D322A7A" w14:textId="77777777" w:rsidR="006316B2" w:rsidRDefault="006316B2" w:rsidP="000E7C79">
            <w:pPr>
              <w:spacing w:before="0" w:after="0"/>
              <w:rPr>
                <w:b/>
                <w:bCs/>
                <w:sz w:val="14"/>
                <w:szCs w:val="18"/>
              </w:rPr>
            </w:pPr>
          </w:p>
          <w:p w14:paraId="5A8C4759" w14:textId="77777777" w:rsidR="006316B2" w:rsidRDefault="006316B2" w:rsidP="000E7C79">
            <w:pPr>
              <w:spacing w:before="0" w:after="0"/>
              <w:rPr>
                <w:b/>
                <w:bCs/>
                <w:sz w:val="14"/>
                <w:szCs w:val="18"/>
              </w:rPr>
            </w:pPr>
          </w:p>
          <w:p w14:paraId="7B02F919" w14:textId="77777777" w:rsidR="006316B2" w:rsidRDefault="006316B2" w:rsidP="000E7C79">
            <w:pPr>
              <w:spacing w:before="0" w:after="0"/>
              <w:rPr>
                <w:b/>
                <w:bCs/>
                <w:sz w:val="14"/>
                <w:szCs w:val="18"/>
              </w:rPr>
            </w:pPr>
          </w:p>
          <w:p w14:paraId="7969F502" w14:textId="77777777" w:rsidR="006316B2" w:rsidRDefault="006316B2" w:rsidP="000E7C79">
            <w:pPr>
              <w:spacing w:before="0" w:after="0"/>
              <w:rPr>
                <w:b/>
                <w:bCs/>
                <w:sz w:val="14"/>
                <w:szCs w:val="18"/>
              </w:rPr>
            </w:pPr>
          </w:p>
          <w:p w14:paraId="3E03FBCD" w14:textId="77777777" w:rsidR="006316B2" w:rsidRDefault="006316B2" w:rsidP="000E7C79">
            <w:pPr>
              <w:spacing w:before="0" w:after="0"/>
              <w:rPr>
                <w:b/>
                <w:bCs/>
                <w:sz w:val="14"/>
                <w:szCs w:val="18"/>
              </w:rPr>
            </w:pPr>
          </w:p>
          <w:p w14:paraId="58A8E47E" w14:textId="77777777" w:rsidR="006316B2" w:rsidRDefault="006316B2" w:rsidP="000E7C79">
            <w:pPr>
              <w:spacing w:before="0" w:after="0"/>
              <w:rPr>
                <w:b/>
                <w:bCs/>
                <w:sz w:val="14"/>
                <w:szCs w:val="18"/>
              </w:rPr>
            </w:pPr>
          </w:p>
          <w:p w14:paraId="14340D85" w14:textId="77777777" w:rsidR="006316B2" w:rsidRDefault="006316B2" w:rsidP="000E7C79">
            <w:pPr>
              <w:spacing w:before="0" w:after="0"/>
              <w:rPr>
                <w:b/>
                <w:bCs/>
                <w:sz w:val="14"/>
                <w:szCs w:val="18"/>
              </w:rPr>
            </w:pPr>
          </w:p>
          <w:p w14:paraId="4E374ED4" w14:textId="77777777" w:rsidR="006316B2" w:rsidRDefault="006316B2" w:rsidP="000E7C79">
            <w:pPr>
              <w:spacing w:before="0" w:after="0"/>
              <w:rPr>
                <w:b/>
                <w:bCs/>
                <w:sz w:val="14"/>
                <w:szCs w:val="18"/>
              </w:rPr>
            </w:pPr>
          </w:p>
          <w:p w14:paraId="09608CAA" w14:textId="77777777" w:rsidR="006316B2" w:rsidRDefault="006316B2" w:rsidP="000E7C79">
            <w:pPr>
              <w:spacing w:before="0" w:after="0"/>
              <w:rPr>
                <w:b/>
                <w:bCs/>
                <w:sz w:val="14"/>
                <w:szCs w:val="18"/>
              </w:rPr>
            </w:pPr>
          </w:p>
          <w:p w14:paraId="3DABF35D" w14:textId="77777777" w:rsidR="006316B2" w:rsidRDefault="006316B2" w:rsidP="000E7C79">
            <w:pPr>
              <w:spacing w:before="0" w:after="0"/>
              <w:rPr>
                <w:b/>
                <w:bCs/>
                <w:sz w:val="14"/>
                <w:szCs w:val="18"/>
              </w:rPr>
            </w:pPr>
          </w:p>
          <w:p w14:paraId="162D7DAF" w14:textId="77777777" w:rsidR="006316B2" w:rsidRDefault="006316B2" w:rsidP="000E7C79">
            <w:pPr>
              <w:spacing w:before="0" w:after="0"/>
              <w:rPr>
                <w:b/>
                <w:bCs/>
                <w:sz w:val="14"/>
                <w:szCs w:val="18"/>
              </w:rPr>
            </w:pPr>
          </w:p>
          <w:p w14:paraId="0224799B" w14:textId="77777777" w:rsidR="006316B2" w:rsidRDefault="006316B2" w:rsidP="000E7C79">
            <w:pPr>
              <w:spacing w:before="0" w:after="0"/>
              <w:rPr>
                <w:b/>
                <w:bCs/>
                <w:sz w:val="14"/>
                <w:szCs w:val="18"/>
              </w:rPr>
            </w:pPr>
          </w:p>
          <w:p w14:paraId="2D8C5FA5" w14:textId="77777777" w:rsidR="006316B2" w:rsidRDefault="006316B2" w:rsidP="000E7C79">
            <w:pPr>
              <w:spacing w:before="0" w:after="0"/>
              <w:rPr>
                <w:b/>
                <w:bCs/>
                <w:sz w:val="14"/>
                <w:szCs w:val="18"/>
              </w:rPr>
            </w:pPr>
          </w:p>
          <w:p w14:paraId="51EE68F9" w14:textId="77777777" w:rsidR="006316B2" w:rsidRDefault="006316B2" w:rsidP="000E7C79">
            <w:pPr>
              <w:spacing w:before="0" w:after="0"/>
              <w:rPr>
                <w:b/>
                <w:bCs/>
                <w:sz w:val="14"/>
                <w:szCs w:val="18"/>
              </w:rPr>
            </w:pPr>
          </w:p>
          <w:p w14:paraId="608D3C5D" w14:textId="77777777" w:rsidR="006316B2" w:rsidRDefault="006316B2" w:rsidP="000E7C79">
            <w:pPr>
              <w:spacing w:before="0" w:after="0"/>
              <w:rPr>
                <w:b/>
                <w:bCs/>
                <w:sz w:val="14"/>
                <w:szCs w:val="18"/>
              </w:rPr>
            </w:pPr>
          </w:p>
          <w:p w14:paraId="45CEEDD5" w14:textId="77777777" w:rsidR="006316B2" w:rsidRDefault="006316B2" w:rsidP="000E7C79">
            <w:pPr>
              <w:spacing w:before="0" w:after="0"/>
              <w:rPr>
                <w:b/>
                <w:bCs/>
                <w:sz w:val="14"/>
                <w:szCs w:val="18"/>
              </w:rPr>
            </w:pPr>
          </w:p>
          <w:p w14:paraId="0627A61B" w14:textId="77777777" w:rsidR="006316B2" w:rsidRDefault="006316B2" w:rsidP="000E7C79">
            <w:pPr>
              <w:spacing w:before="0" w:after="0"/>
              <w:rPr>
                <w:b/>
                <w:bCs/>
                <w:sz w:val="14"/>
                <w:szCs w:val="18"/>
              </w:rPr>
            </w:pPr>
          </w:p>
          <w:p w14:paraId="6352E2E0" w14:textId="77777777" w:rsidR="006316B2" w:rsidRDefault="006316B2" w:rsidP="000E7C79">
            <w:pPr>
              <w:spacing w:before="0" w:after="0"/>
              <w:rPr>
                <w:b/>
                <w:bCs/>
                <w:sz w:val="14"/>
                <w:szCs w:val="18"/>
              </w:rPr>
            </w:pPr>
          </w:p>
          <w:p w14:paraId="2E506C26" w14:textId="77777777" w:rsidR="006316B2" w:rsidRDefault="006316B2" w:rsidP="000E7C79">
            <w:pPr>
              <w:spacing w:before="0" w:after="0"/>
              <w:rPr>
                <w:b/>
                <w:bCs/>
                <w:sz w:val="14"/>
                <w:szCs w:val="18"/>
              </w:rPr>
            </w:pPr>
          </w:p>
          <w:p w14:paraId="7ECCFFFE" w14:textId="77777777" w:rsidR="006316B2" w:rsidRDefault="006316B2" w:rsidP="000E7C79">
            <w:pPr>
              <w:spacing w:before="0" w:after="0"/>
              <w:rPr>
                <w:b/>
                <w:bCs/>
                <w:sz w:val="14"/>
                <w:szCs w:val="18"/>
              </w:rPr>
            </w:pPr>
          </w:p>
          <w:p w14:paraId="3B59C903" w14:textId="77777777" w:rsidR="006316B2" w:rsidRDefault="006316B2" w:rsidP="000E7C79">
            <w:pPr>
              <w:spacing w:before="0" w:after="0"/>
              <w:rPr>
                <w:b/>
                <w:bCs/>
                <w:sz w:val="14"/>
                <w:szCs w:val="18"/>
              </w:rPr>
            </w:pPr>
          </w:p>
          <w:p w14:paraId="4347BC97" w14:textId="77777777" w:rsidR="006316B2" w:rsidRDefault="006316B2" w:rsidP="000E7C79">
            <w:pPr>
              <w:spacing w:before="0" w:after="0"/>
              <w:rPr>
                <w:b/>
                <w:bCs/>
                <w:sz w:val="14"/>
                <w:szCs w:val="18"/>
              </w:rPr>
            </w:pPr>
          </w:p>
          <w:p w14:paraId="45CD08CA" w14:textId="77777777" w:rsidR="006316B2" w:rsidRDefault="006316B2" w:rsidP="000E7C79">
            <w:pPr>
              <w:spacing w:before="0" w:after="0"/>
              <w:rPr>
                <w:b/>
                <w:bCs/>
                <w:sz w:val="14"/>
                <w:szCs w:val="18"/>
              </w:rPr>
            </w:pPr>
          </w:p>
          <w:p w14:paraId="030F4079" w14:textId="77777777" w:rsidR="006316B2" w:rsidRDefault="006316B2" w:rsidP="000E7C79">
            <w:pPr>
              <w:spacing w:before="0" w:after="0"/>
              <w:rPr>
                <w:b/>
                <w:bCs/>
                <w:sz w:val="14"/>
                <w:szCs w:val="18"/>
              </w:rPr>
            </w:pPr>
          </w:p>
          <w:p w14:paraId="712B2060" w14:textId="77777777" w:rsidR="006316B2" w:rsidRDefault="006316B2" w:rsidP="000E7C79">
            <w:pPr>
              <w:spacing w:before="0" w:after="0"/>
              <w:rPr>
                <w:b/>
                <w:bCs/>
                <w:sz w:val="14"/>
                <w:szCs w:val="18"/>
              </w:rPr>
            </w:pPr>
          </w:p>
          <w:p w14:paraId="1670252C" w14:textId="77777777" w:rsidR="006316B2" w:rsidRDefault="006316B2" w:rsidP="000E7C79">
            <w:pPr>
              <w:spacing w:before="0" w:after="0"/>
              <w:rPr>
                <w:b/>
                <w:bCs/>
                <w:sz w:val="14"/>
                <w:szCs w:val="18"/>
              </w:rPr>
            </w:pPr>
          </w:p>
          <w:p w14:paraId="51843957" w14:textId="77777777" w:rsidR="006316B2" w:rsidRDefault="006316B2" w:rsidP="000E7C79">
            <w:pPr>
              <w:spacing w:before="0" w:after="0"/>
              <w:rPr>
                <w:b/>
                <w:bCs/>
                <w:sz w:val="14"/>
                <w:szCs w:val="18"/>
              </w:rPr>
            </w:pPr>
          </w:p>
          <w:p w14:paraId="74B215D4" w14:textId="77777777" w:rsidR="006316B2" w:rsidRDefault="006316B2" w:rsidP="000E7C79">
            <w:pPr>
              <w:spacing w:before="0" w:after="0"/>
              <w:rPr>
                <w:b/>
                <w:bCs/>
                <w:sz w:val="14"/>
                <w:szCs w:val="18"/>
              </w:rPr>
            </w:pPr>
          </w:p>
          <w:p w14:paraId="624F3682" w14:textId="77777777" w:rsidR="006316B2" w:rsidRDefault="006316B2" w:rsidP="000E7C79">
            <w:pPr>
              <w:spacing w:before="0" w:after="0"/>
              <w:rPr>
                <w:b/>
                <w:bCs/>
                <w:sz w:val="14"/>
                <w:szCs w:val="18"/>
              </w:rPr>
            </w:pPr>
          </w:p>
          <w:p w14:paraId="39810D92" w14:textId="77777777" w:rsidR="006316B2" w:rsidRDefault="006316B2" w:rsidP="000E7C79">
            <w:pPr>
              <w:spacing w:before="0" w:after="0"/>
              <w:rPr>
                <w:b/>
                <w:bCs/>
                <w:sz w:val="14"/>
                <w:szCs w:val="18"/>
              </w:rPr>
            </w:pPr>
          </w:p>
          <w:p w14:paraId="3C54A76E" w14:textId="77777777" w:rsidR="006316B2" w:rsidRDefault="006316B2" w:rsidP="000E7C79">
            <w:pPr>
              <w:spacing w:before="0" w:after="0"/>
              <w:rPr>
                <w:b/>
                <w:bCs/>
                <w:sz w:val="14"/>
                <w:szCs w:val="18"/>
              </w:rPr>
            </w:pPr>
          </w:p>
          <w:p w14:paraId="46D482E7" w14:textId="77777777" w:rsidR="006316B2" w:rsidRDefault="006316B2" w:rsidP="000E7C79">
            <w:pPr>
              <w:spacing w:before="0" w:after="0"/>
              <w:rPr>
                <w:b/>
                <w:bCs/>
                <w:sz w:val="14"/>
                <w:szCs w:val="18"/>
              </w:rPr>
            </w:pPr>
          </w:p>
          <w:p w14:paraId="05BDF2F6" w14:textId="77777777" w:rsidR="006316B2" w:rsidRDefault="006316B2" w:rsidP="000E7C79">
            <w:pPr>
              <w:spacing w:before="0" w:after="0"/>
              <w:rPr>
                <w:b/>
                <w:bCs/>
                <w:sz w:val="14"/>
                <w:szCs w:val="18"/>
              </w:rPr>
            </w:pPr>
          </w:p>
          <w:p w14:paraId="262FE18D" w14:textId="77777777" w:rsidR="006316B2" w:rsidRDefault="006316B2" w:rsidP="000E7C79">
            <w:pPr>
              <w:spacing w:before="0" w:after="0"/>
              <w:rPr>
                <w:b/>
                <w:bCs/>
                <w:sz w:val="14"/>
                <w:szCs w:val="18"/>
              </w:rPr>
            </w:pPr>
          </w:p>
          <w:p w14:paraId="34E554EB" w14:textId="77777777" w:rsidR="006316B2" w:rsidRDefault="006316B2" w:rsidP="000E7C79">
            <w:pPr>
              <w:spacing w:before="0" w:after="0"/>
              <w:rPr>
                <w:b/>
                <w:bCs/>
                <w:sz w:val="14"/>
                <w:szCs w:val="18"/>
              </w:rPr>
            </w:pPr>
          </w:p>
          <w:p w14:paraId="1E442B66" w14:textId="77777777" w:rsidR="006316B2" w:rsidRDefault="006316B2" w:rsidP="000E7C79">
            <w:pPr>
              <w:spacing w:before="0" w:after="0"/>
              <w:rPr>
                <w:b/>
                <w:bCs/>
                <w:sz w:val="14"/>
                <w:szCs w:val="18"/>
              </w:rPr>
            </w:pPr>
          </w:p>
          <w:p w14:paraId="4AC721BF" w14:textId="77777777" w:rsidR="006316B2" w:rsidRDefault="006316B2" w:rsidP="000E7C79">
            <w:pPr>
              <w:spacing w:before="0" w:after="0"/>
              <w:rPr>
                <w:b/>
                <w:bCs/>
                <w:sz w:val="14"/>
                <w:szCs w:val="18"/>
              </w:rPr>
            </w:pPr>
          </w:p>
          <w:p w14:paraId="7A95D7F2" w14:textId="77777777" w:rsidR="006316B2" w:rsidRDefault="006316B2" w:rsidP="000E7C79">
            <w:pPr>
              <w:spacing w:before="0" w:after="0"/>
              <w:rPr>
                <w:b/>
                <w:bCs/>
                <w:sz w:val="14"/>
                <w:szCs w:val="18"/>
              </w:rPr>
            </w:pPr>
          </w:p>
          <w:p w14:paraId="129E2899" w14:textId="77777777" w:rsidR="006316B2" w:rsidRDefault="006316B2" w:rsidP="000E7C79">
            <w:pPr>
              <w:spacing w:before="0" w:after="0"/>
              <w:rPr>
                <w:b/>
                <w:bCs/>
                <w:sz w:val="14"/>
                <w:szCs w:val="18"/>
              </w:rPr>
            </w:pPr>
          </w:p>
          <w:p w14:paraId="7DE6303A" w14:textId="77777777" w:rsidR="006316B2" w:rsidRDefault="006316B2" w:rsidP="000E7C79">
            <w:pPr>
              <w:spacing w:before="0" w:after="0"/>
              <w:rPr>
                <w:b/>
                <w:bCs/>
                <w:sz w:val="14"/>
                <w:szCs w:val="18"/>
              </w:rPr>
            </w:pPr>
          </w:p>
          <w:p w14:paraId="429E8C74" w14:textId="77777777" w:rsidR="006316B2" w:rsidRDefault="006316B2" w:rsidP="000E7C79">
            <w:pPr>
              <w:spacing w:before="0" w:after="0"/>
              <w:rPr>
                <w:b/>
                <w:bCs/>
                <w:sz w:val="14"/>
                <w:szCs w:val="18"/>
              </w:rPr>
            </w:pPr>
          </w:p>
          <w:p w14:paraId="425A7A43" w14:textId="77777777" w:rsidR="006316B2" w:rsidRDefault="006316B2" w:rsidP="000E7C79">
            <w:pPr>
              <w:spacing w:before="0" w:after="0"/>
              <w:rPr>
                <w:b/>
                <w:bCs/>
                <w:sz w:val="14"/>
                <w:szCs w:val="18"/>
              </w:rPr>
            </w:pPr>
          </w:p>
          <w:p w14:paraId="44EAC247" w14:textId="77777777" w:rsidR="006316B2" w:rsidRDefault="006316B2" w:rsidP="000E7C79">
            <w:pPr>
              <w:spacing w:before="0" w:after="0"/>
              <w:rPr>
                <w:b/>
                <w:bCs/>
                <w:sz w:val="14"/>
                <w:szCs w:val="18"/>
              </w:rPr>
            </w:pPr>
          </w:p>
          <w:p w14:paraId="1A7D16E3" w14:textId="77777777" w:rsidR="006316B2" w:rsidRDefault="006316B2" w:rsidP="000E7C79">
            <w:pPr>
              <w:spacing w:before="0" w:after="0"/>
              <w:rPr>
                <w:b/>
                <w:bCs/>
                <w:sz w:val="14"/>
                <w:szCs w:val="18"/>
              </w:rPr>
            </w:pPr>
          </w:p>
          <w:p w14:paraId="7E457C7D" w14:textId="77777777" w:rsidR="006316B2" w:rsidRDefault="006316B2" w:rsidP="000E7C79">
            <w:pPr>
              <w:spacing w:before="0" w:after="0"/>
              <w:rPr>
                <w:b/>
                <w:bCs/>
                <w:sz w:val="14"/>
                <w:szCs w:val="18"/>
              </w:rPr>
            </w:pPr>
          </w:p>
          <w:p w14:paraId="20A4627E" w14:textId="77777777" w:rsidR="006316B2" w:rsidRDefault="006316B2" w:rsidP="000E7C79">
            <w:pPr>
              <w:spacing w:before="0" w:after="0"/>
              <w:rPr>
                <w:b/>
                <w:bCs/>
                <w:sz w:val="14"/>
                <w:szCs w:val="18"/>
              </w:rPr>
            </w:pPr>
          </w:p>
          <w:p w14:paraId="41A55596" w14:textId="77777777" w:rsidR="006316B2" w:rsidRDefault="006316B2" w:rsidP="000E7C79">
            <w:pPr>
              <w:spacing w:before="0" w:after="0"/>
              <w:rPr>
                <w:b/>
                <w:bCs/>
                <w:sz w:val="14"/>
                <w:szCs w:val="18"/>
              </w:rPr>
            </w:pPr>
          </w:p>
          <w:p w14:paraId="396281C9" w14:textId="77777777" w:rsidR="006316B2" w:rsidRDefault="006316B2" w:rsidP="000E7C79">
            <w:pPr>
              <w:spacing w:before="0" w:after="0"/>
              <w:rPr>
                <w:b/>
                <w:bCs/>
                <w:sz w:val="14"/>
                <w:szCs w:val="18"/>
              </w:rPr>
            </w:pPr>
          </w:p>
          <w:p w14:paraId="61F7618A" w14:textId="77777777" w:rsidR="006316B2" w:rsidRDefault="006316B2" w:rsidP="000E7C79">
            <w:pPr>
              <w:spacing w:before="0" w:after="0"/>
              <w:rPr>
                <w:b/>
                <w:bCs/>
                <w:sz w:val="14"/>
                <w:szCs w:val="18"/>
              </w:rPr>
            </w:pPr>
          </w:p>
          <w:p w14:paraId="5FF43717" w14:textId="77777777" w:rsidR="006316B2" w:rsidRDefault="006316B2" w:rsidP="000E7C79">
            <w:pPr>
              <w:spacing w:before="0" w:after="0"/>
              <w:rPr>
                <w:b/>
                <w:bCs/>
                <w:sz w:val="14"/>
                <w:szCs w:val="18"/>
              </w:rPr>
            </w:pPr>
          </w:p>
          <w:p w14:paraId="08D2CD22" w14:textId="77777777" w:rsidR="006316B2" w:rsidRDefault="006316B2" w:rsidP="000E7C79">
            <w:pPr>
              <w:spacing w:before="0" w:after="0"/>
              <w:rPr>
                <w:b/>
                <w:bCs/>
                <w:sz w:val="14"/>
                <w:szCs w:val="18"/>
              </w:rPr>
            </w:pPr>
          </w:p>
          <w:p w14:paraId="1456E513" w14:textId="77777777" w:rsidR="006316B2" w:rsidRDefault="006316B2" w:rsidP="000E7C79">
            <w:pPr>
              <w:spacing w:before="0" w:after="0"/>
              <w:rPr>
                <w:b/>
                <w:bCs/>
                <w:sz w:val="14"/>
                <w:szCs w:val="18"/>
              </w:rPr>
            </w:pPr>
          </w:p>
          <w:p w14:paraId="38444A61" w14:textId="77777777" w:rsidR="006316B2" w:rsidRDefault="006316B2" w:rsidP="000E7C79">
            <w:pPr>
              <w:spacing w:before="0" w:after="0"/>
              <w:rPr>
                <w:b/>
                <w:bCs/>
                <w:sz w:val="14"/>
                <w:szCs w:val="18"/>
              </w:rPr>
            </w:pPr>
          </w:p>
          <w:p w14:paraId="4F460C5B" w14:textId="77777777" w:rsidR="006316B2" w:rsidRDefault="006316B2" w:rsidP="000E7C79">
            <w:pPr>
              <w:spacing w:before="0" w:after="0"/>
              <w:rPr>
                <w:b/>
                <w:bCs/>
                <w:sz w:val="14"/>
                <w:szCs w:val="18"/>
              </w:rPr>
            </w:pPr>
          </w:p>
          <w:p w14:paraId="4C59727C" w14:textId="77777777" w:rsidR="006316B2" w:rsidRDefault="006316B2" w:rsidP="000E7C79">
            <w:pPr>
              <w:spacing w:before="0" w:after="0"/>
              <w:rPr>
                <w:b/>
                <w:bCs/>
                <w:sz w:val="14"/>
                <w:szCs w:val="18"/>
              </w:rPr>
            </w:pPr>
          </w:p>
          <w:p w14:paraId="27D6DF36" w14:textId="77777777" w:rsidR="006316B2" w:rsidRDefault="006316B2" w:rsidP="000E7C79">
            <w:pPr>
              <w:spacing w:before="0" w:after="0"/>
              <w:rPr>
                <w:b/>
                <w:bCs/>
                <w:sz w:val="14"/>
                <w:szCs w:val="18"/>
              </w:rPr>
            </w:pPr>
          </w:p>
          <w:p w14:paraId="540F7545" w14:textId="77777777" w:rsidR="006316B2" w:rsidRDefault="006316B2" w:rsidP="000E7C79">
            <w:pPr>
              <w:spacing w:before="0" w:after="0"/>
              <w:rPr>
                <w:b/>
                <w:bCs/>
                <w:sz w:val="14"/>
                <w:szCs w:val="18"/>
              </w:rPr>
            </w:pPr>
          </w:p>
          <w:p w14:paraId="16CFF382" w14:textId="77777777" w:rsidR="006316B2" w:rsidRDefault="006316B2" w:rsidP="000E7C79">
            <w:pPr>
              <w:spacing w:before="0" w:after="0"/>
              <w:rPr>
                <w:b/>
                <w:bCs/>
                <w:sz w:val="14"/>
                <w:szCs w:val="18"/>
              </w:rPr>
            </w:pPr>
          </w:p>
          <w:p w14:paraId="7D9D9AEA" w14:textId="77777777" w:rsidR="006316B2" w:rsidRDefault="006316B2" w:rsidP="000E7C79">
            <w:pPr>
              <w:spacing w:before="0" w:after="0"/>
              <w:rPr>
                <w:b/>
                <w:bCs/>
                <w:sz w:val="14"/>
                <w:szCs w:val="18"/>
              </w:rPr>
            </w:pPr>
          </w:p>
          <w:p w14:paraId="0078353F" w14:textId="77777777" w:rsidR="006316B2" w:rsidRDefault="006316B2" w:rsidP="000E7C79">
            <w:pPr>
              <w:spacing w:before="0" w:after="0"/>
              <w:rPr>
                <w:b/>
                <w:bCs/>
                <w:sz w:val="14"/>
                <w:szCs w:val="18"/>
              </w:rPr>
            </w:pPr>
          </w:p>
          <w:p w14:paraId="639BD6FC" w14:textId="77777777" w:rsidR="006316B2" w:rsidRDefault="006316B2" w:rsidP="000E7C79">
            <w:pPr>
              <w:spacing w:before="0" w:after="0"/>
              <w:rPr>
                <w:b/>
                <w:bCs/>
                <w:sz w:val="14"/>
                <w:szCs w:val="18"/>
              </w:rPr>
            </w:pPr>
          </w:p>
          <w:p w14:paraId="6C6C236E" w14:textId="77777777" w:rsidR="006316B2" w:rsidRDefault="006316B2" w:rsidP="000E7C79">
            <w:pPr>
              <w:spacing w:before="0" w:after="0"/>
              <w:rPr>
                <w:b/>
                <w:bCs/>
                <w:sz w:val="14"/>
                <w:szCs w:val="18"/>
              </w:rPr>
            </w:pPr>
          </w:p>
          <w:p w14:paraId="73E16605" w14:textId="6C935D38" w:rsidR="000E7C79" w:rsidRPr="00065478" w:rsidRDefault="006316B2" w:rsidP="000E7C79">
            <w:pPr>
              <w:spacing w:before="0" w:after="0"/>
              <w:rPr>
                <w:rFonts w:ascii="Arial" w:hAnsi="Arial"/>
                <w:spacing w:val="-4"/>
                <w:sz w:val="12"/>
                <w:szCs w:val="12"/>
              </w:rPr>
            </w:pPr>
            <w:r w:rsidRPr="006316B2">
              <w:rPr>
                <w:b/>
                <w:bCs/>
                <w:sz w:val="14"/>
                <w:szCs w:val="18"/>
              </w:rPr>
              <w:t>Important information</w:t>
            </w:r>
            <w:r w:rsidRPr="006316B2">
              <w:rPr>
                <w:sz w:val="14"/>
                <w:szCs w:val="18"/>
              </w:rPr>
              <w:br/>
              <w:t xml:space="preserve">This document has been prepared by Count Financial Limited ABN 19 001 974 625, AFSL 227232. Count Financial is 85% owned by Count Limited ACN 126 990 832 (Count and 15% owned by Count Member Firm Pty Ltd ACN 633 983 490. Count is listed on the Australian Stock Exchange. Count Member Firm Pty Ltd is owned by Count Member Firm DT Pty Ltd ACN 633 956 073 which holds the assets under a discretionary trust for certain beneficiaries including potentially some corporate authorised representatives of Count Financial Ltd. Count advisers are authorised representatives of Count. Information in this document is based on current regulatory requirements and laws, as </w:t>
            </w:r>
            <w:proofErr w:type="gramStart"/>
            <w:r w:rsidRPr="006316B2">
              <w:rPr>
                <w:sz w:val="14"/>
                <w:szCs w:val="18"/>
              </w:rPr>
              <w:t>at</w:t>
            </w:r>
            <w:proofErr w:type="gramEnd"/>
            <w:r w:rsidRPr="006316B2">
              <w:rPr>
                <w:sz w:val="14"/>
                <w:szCs w:val="18"/>
              </w:rPr>
              <w:t xml:space="preserve"> 20 March 2023, which may be subject to change. While care has been taken in the preparation of this document, no liability is accepted by Count, its related entities, agents and employees for any loss arising from reliance on this document. This document contains general advice. It does not take account of your individual objectives, financial situation or needs. You should consider talking to a financial adviser before making a financial decision. Count is registered with the Tax Practitioners Board as a Registered Tax (Financial) Adviser. However, your authorised representative may not be a Registered Tax Agent. Consequently, tax considerations are general in nature and do not include an assessment of your overall tax position. You should seek tax advice from a Registered Tax Agent. Should you wish to opt out of receiving direct marketing material from your adviser, please notify your adviser by email, phone or in writing.</w:t>
            </w:r>
          </w:p>
        </w:tc>
      </w:tr>
    </w:tbl>
    <w:p w14:paraId="1827E1D1" w14:textId="6999C3C1" w:rsidR="00732AAE" w:rsidRPr="00AB02FD" w:rsidRDefault="00DC15F4" w:rsidP="00732AAE">
      <w:pPr>
        <w:spacing w:before="0" w:after="0" w:line="240" w:lineRule="auto"/>
        <w:rPr>
          <w:rFonts w:asciiTheme="majorHAnsi" w:eastAsiaTheme="majorEastAsia" w:hAnsiTheme="majorHAnsi" w:cstheme="majorBidi"/>
          <w:b/>
          <w:bCs/>
          <w:color w:val="293574" w:themeColor="accent1"/>
          <w:sz w:val="24"/>
          <w:szCs w:val="28"/>
        </w:rPr>
      </w:pPr>
      <w:r w:rsidRPr="00065478">
        <w:rPr>
          <w:rFonts w:ascii="Arial" w:hAnsi="Arial"/>
          <w:b/>
          <w:noProof/>
          <w:spacing w:val="-4"/>
          <w:sz w:val="14"/>
          <w:szCs w:val="14"/>
          <w:lang w:eastAsia="en-AU"/>
        </w:rPr>
        <w:lastRenderedPageBreak/>
        <w:drawing>
          <wp:anchor distT="0" distB="0" distL="114300" distR="114300" simplePos="0" relativeHeight="251747328" behindDoc="0" locked="0" layoutInCell="1" allowOverlap="1" wp14:anchorId="508BF8EB" wp14:editId="6478F556">
            <wp:simplePos x="0" y="0"/>
            <wp:positionH relativeFrom="margin">
              <wp:align>left</wp:align>
            </wp:positionH>
            <wp:positionV relativeFrom="paragraph">
              <wp:posOffset>76200</wp:posOffset>
            </wp:positionV>
            <wp:extent cx="1692000" cy="504000"/>
            <wp:effectExtent l="0" t="0" r="381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2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Arial" w:hAnsi="Arial"/>
            <w:b/>
            <w:spacing w:val="-4"/>
            <w:sz w:val="14"/>
            <w:szCs w:val="14"/>
          </w:rPr>
          <w:alias w:val="Insert practice logo"/>
          <w:tag w:val="Insert practice logo"/>
          <w:id w:val="149103941"/>
          <w:picture/>
        </w:sdtPr>
        <w:sdtEndPr/>
        <w:sdtContent/>
      </w:sdt>
    </w:p>
    <w:sectPr w:rsidR="00732AAE" w:rsidRPr="00AB02FD" w:rsidSect="003B4540">
      <w:footerReference w:type="default" r:id="rId17"/>
      <w:headerReference w:type="first" r:id="rId18"/>
      <w:footerReference w:type="first" r:id="rId19"/>
      <w:type w:val="continuous"/>
      <w:pgSz w:w="11907" w:h="16840" w:code="9"/>
      <w:pgMar w:top="1134" w:right="567" w:bottom="1134" w:left="567" w:header="0" w:footer="454" w:gutter="0"/>
      <w:cols w:space="720"/>
      <w:formProt w:val="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9C28" w14:textId="77777777" w:rsidR="00475923" w:rsidRDefault="00475923" w:rsidP="00FE09BB">
      <w:r>
        <w:separator/>
      </w:r>
    </w:p>
  </w:endnote>
  <w:endnote w:type="continuationSeparator" w:id="0">
    <w:p w14:paraId="4456075B" w14:textId="77777777" w:rsidR="00475923" w:rsidRDefault="00475923" w:rsidP="00FE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CD22" w14:textId="61341524" w:rsidR="00475923" w:rsidRPr="008E276F" w:rsidRDefault="00475923" w:rsidP="008E2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BB55" w14:textId="77777777" w:rsidR="00475923" w:rsidRDefault="00475923" w:rsidP="00347B15">
    <w:pPr>
      <w:pStyle w:val="Footer"/>
    </w:pPr>
    <w:proofErr w:type="gramStart"/>
    <w:r>
      <w:t>Adviser</w:t>
    </w:r>
    <w:proofErr w:type="gramEnd"/>
    <w:r>
      <w:t xml:space="preserve"> use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2CFA" w14:textId="77777777" w:rsidR="00E6268C" w:rsidRPr="007C76D3" w:rsidRDefault="00E6268C" w:rsidP="007C76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19AB" w14:textId="77777777" w:rsidR="00E6268C" w:rsidRPr="00183019" w:rsidRDefault="00E6268C" w:rsidP="00183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48E3" w14:textId="77777777" w:rsidR="00475923" w:rsidRDefault="00475923" w:rsidP="002444B6">
      <w:pPr>
        <w:spacing w:before="0" w:after="0" w:line="240" w:lineRule="auto"/>
      </w:pPr>
      <w:r>
        <w:separator/>
      </w:r>
    </w:p>
  </w:footnote>
  <w:footnote w:type="continuationSeparator" w:id="0">
    <w:p w14:paraId="0BE12526" w14:textId="77777777" w:rsidR="00475923" w:rsidRDefault="00475923" w:rsidP="00FE0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824A" w14:textId="06386E19" w:rsidR="001C5B17" w:rsidRDefault="00E50381">
    <w:pPr>
      <w:pStyle w:val="Header"/>
    </w:pPr>
    <w:r>
      <w:rPr>
        <w:noProof/>
      </w:rPr>
      <w:drawing>
        <wp:anchor distT="0" distB="0" distL="114300" distR="114300" simplePos="0" relativeHeight="251660288" behindDoc="0" locked="0" layoutInCell="1" allowOverlap="1" wp14:anchorId="075DCC25" wp14:editId="44DB33D8">
          <wp:simplePos x="0" y="0"/>
          <wp:positionH relativeFrom="page">
            <wp:align>left</wp:align>
          </wp:positionH>
          <wp:positionV relativeFrom="paragraph">
            <wp:posOffset>0</wp:posOffset>
          </wp:positionV>
          <wp:extent cx="7534275" cy="1651204"/>
          <wp:effectExtent l="0" t="0" r="0" b="6350"/>
          <wp:wrapNone/>
          <wp:docPr id="755077867"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077867" name="Picture 1" descr="A white background with black dot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439" cy="16562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9B8F" w14:textId="77777777" w:rsidR="00475923" w:rsidRDefault="00475923" w:rsidP="00F41370">
    <w:pPr>
      <w:pStyle w:val="Header"/>
      <w:ind w:hanging="567"/>
    </w:pPr>
    <w:r>
      <w:rPr>
        <w:noProof/>
        <w:lang w:eastAsia="en-AU"/>
      </w:rPr>
      <mc:AlternateContent>
        <mc:Choice Requires="wps">
          <w:drawing>
            <wp:anchor distT="0" distB="0" distL="114300" distR="114300" simplePos="0" relativeHeight="251659264" behindDoc="0" locked="1" layoutInCell="1" allowOverlap="1" wp14:anchorId="54A58A55" wp14:editId="6DB8D377">
              <wp:simplePos x="0" y="0"/>
              <wp:positionH relativeFrom="page">
                <wp:posOffset>539750</wp:posOffset>
              </wp:positionH>
              <wp:positionV relativeFrom="page">
                <wp:posOffset>4658995</wp:posOffset>
              </wp:positionV>
              <wp:extent cx="6825615" cy="1647825"/>
              <wp:effectExtent l="0" t="0" r="1333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16478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A68CA" w14:textId="77777777" w:rsidR="00475923" w:rsidRDefault="00475923" w:rsidP="00FE09BB">
                          <w:pPr>
                            <w:rPr>
                              <w:color w:val="FFFFFF" w:themeColor="background1"/>
                            </w:rPr>
                          </w:pPr>
                          <w:r>
                            <w:rPr>
                              <w:color w:val="FFFFFF" w:themeColor="background1"/>
                            </w:rPr>
                            <w:t>October 2014</w:t>
                          </w:r>
                        </w:p>
                        <w:p w14:paraId="5142CE7F" w14:textId="77777777" w:rsidR="00475923" w:rsidRPr="00F547CA" w:rsidRDefault="00475923" w:rsidP="00FE09BB">
                          <w:pPr>
                            <w:rPr>
                              <w:color w:val="FFFFFF" w:themeColor="background1"/>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58A55" id="_x0000_t202" coordsize="21600,21600" o:spt="202" path="m,l,21600r21600,l21600,xe">
              <v:stroke joinstyle="miter"/>
              <v:path gradientshapeok="t" o:connecttype="rect"/>
            </v:shapetype>
            <v:shape id="Text Box 11" o:spid="_x0000_s1028" type="#_x0000_t202" style="position:absolute;margin-left:42.5pt;margin-top:366.85pt;width:537.45pt;height:12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" filled="f" fillcolor="yellow" stroked="f">
              <v:textbox inset=",,0">
                <w:txbxContent>
                  <w:p w14:paraId="146A68CA" w14:textId="77777777" w:rsidR="00475923" w:rsidRDefault="00475923" w:rsidP="00FE09BB">
                    <w:pPr>
                      <w:rPr>
                        <w:color w:val="FFFFFF" w:themeColor="background1"/>
                      </w:rPr>
                    </w:pPr>
                    <w:r>
                      <w:rPr>
                        <w:color w:val="FFFFFF" w:themeColor="background1"/>
                      </w:rPr>
                      <w:t>October 2014</w:t>
                    </w:r>
                  </w:p>
                  <w:p w14:paraId="5142CE7F" w14:textId="77777777" w:rsidR="00475923" w:rsidRPr="00F547CA" w:rsidRDefault="00475923" w:rsidP="00FE09BB">
                    <w:pPr>
                      <w:rPr>
                        <w:color w:val="FFFFFF" w:themeColor="background1"/>
                      </w:rP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F3EF" w14:textId="77777777" w:rsidR="00E6268C" w:rsidRPr="00587074" w:rsidRDefault="00E6268C" w:rsidP="00587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CB4"/>
    <w:multiLevelType w:val="hybridMultilevel"/>
    <w:tmpl w:val="B21C8322"/>
    <w:lvl w:ilvl="0" w:tplc="DC00972A">
      <w:start w:val="1"/>
      <w:numFmt w:val="bullet"/>
      <w:lvlText w:val=""/>
      <w:lvlJc w:val="left"/>
      <w:pPr>
        <w:ind w:left="720" w:hanging="360"/>
      </w:pPr>
      <w:rPr>
        <w:rFonts w:ascii="Symbol" w:hAnsi="Symbol" w:hint="default"/>
        <w:color w:val="009ED7"/>
        <w:u w:color="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B4FB1"/>
    <w:multiLevelType w:val="hybridMultilevel"/>
    <w:tmpl w:val="E264B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21049F"/>
    <w:multiLevelType w:val="hybridMultilevel"/>
    <w:tmpl w:val="EBD0179E"/>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647DC2"/>
    <w:multiLevelType w:val="hybridMultilevel"/>
    <w:tmpl w:val="D6DEBC8A"/>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D6174D"/>
    <w:multiLevelType w:val="hybridMultilevel"/>
    <w:tmpl w:val="22BCCDE8"/>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BE49C6"/>
    <w:multiLevelType w:val="hybridMultilevel"/>
    <w:tmpl w:val="DBE80828"/>
    <w:lvl w:ilvl="0" w:tplc="DC00972A">
      <w:start w:val="1"/>
      <w:numFmt w:val="bullet"/>
      <w:lvlText w:val=""/>
      <w:lvlJc w:val="left"/>
      <w:pPr>
        <w:ind w:left="363" w:hanging="360"/>
      </w:pPr>
      <w:rPr>
        <w:rFonts w:ascii="Symbol" w:hAnsi="Symbol" w:hint="default"/>
        <w:color w:val="009ED7"/>
        <w:u w:color="000000"/>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6" w15:restartNumberingAfterBreak="0">
    <w:nsid w:val="1C634323"/>
    <w:multiLevelType w:val="hybridMultilevel"/>
    <w:tmpl w:val="044AE6D4"/>
    <w:lvl w:ilvl="0" w:tplc="DC00972A">
      <w:start w:val="1"/>
      <w:numFmt w:val="bullet"/>
      <w:lvlText w:val=""/>
      <w:lvlJc w:val="left"/>
      <w:pPr>
        <w:ind w:left="720" w:hanging="360"/>
      </w:pPr>
      <w:rPr>
        <w:rFonts w:ascii="Symbol" w:hAnsi="Symbol" w:hint="default"/>
        <w:color w:val="009ED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997E49"/>
    <w:multiLevelType w:val="hybridMultilevel"/>
    <w:tmpl w:val="00841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2F2D8B"/>
    <w:multiLevelType w:val="hybridMultilevel"/>
    <w:tmpl w:val="EC82BEC6"/>
    <w:lvl w:ilvl="0" w:tplc="DC00972A">
      <w:start w:val="1"/>
      <w:numFmt w:val="bullet"/>
      <w:lvlText w:val=""/>
      <w:lvlJc w:val="left"/>
      <w:pPr>
        <w:ind w:left="720" w:hanging="360"/>
      </w:pPr>
      <w:rPr>
        <w:rFonts w:ascii="Symbol" w:hAnsi="Symbol" w:hint="default"/>
        <w:color w:val="009ED7"/>
        <w:u w:color="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AB7BE9"/>
    <w:multiLevelType w:val="hybridMultilevel"/>
    <w:tmpl w:val="FCA4BF74"/>
    <w:lvl w:ilvl="0" w:tplc="DC00972A">
      <w:start w:val="1"/>
      <w:numFmt w:val="bullet"/>
      <w:lvlText w:val=""/>
      <w:lvlJc w:val="left"/>
      <w:pPr>
        <w:ind w:left="720" w:hanging="360"/>
      </w:pPr>
      <w:rPr>
        <w:rFonts w:ascii="Symbol" w:hAnsi="Symbol" w:hint="default"/>
        <w:color w:val="009ED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CA212B"/>
    <w:multiLevelType w:val="hybridMultilevel"/>
    <w:tmpl w:val="4E3CC312"/>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717975"/>
    <w:multiLevelType w:val="hybridMultilevel"/>
    <w:tmpl w:val="16AAC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1B62AF"/>
    <w:multiLevelType w:val="hybridMultilevel"/>
    <w:tmpl w:val="1A0EDEF6"/>
    <w:lvl w:ilvl="0" w:tplc="DC00972A">
      <w:start w:val="1"/>
      <w:numFmt w:val="bullet"/>
      <w:lvlText w:val=""/>
      <w:lvlJc w:val="left"/>
      <w:pPr>
        <w:ind w:left="720" w:hanging="360"/>
      </w:pPr>
      <w:rPr>
        <w:rFonts w:ascii="Symbol" w:hAnsi="Symbol" w:hint="default"/>
        <w:color w:val="009ED7"/>
        <w:u w:color="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41867"/>
    <w:multiLevelType w:val="hybridMultilevel"/>
    <w:tmpl w:val="BCD6EE34"/>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7DE6273"/>
    <w:multiLevelType w:val="hybridMultilevel"/>
    <w:tmpl w:val="5AB42D08"/>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4A3F21"/>
    <w:multiLevelType w:val="hybridMultilevel"/>
    <w:tmpl w:val="1472A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413978"/>
    <w:multiLevelType w:val="hybridMultilevel"/>
    <w:tmpl w:val="C55040F8"/>
    <w:lvl w:ilvl="0" w:tplc="DC00972A">
      <w:start w:val="1"/>
      <w:numFmt w:val="bullet"/>
      <w:lvlText w:val=""/>
      <w:lvlJc w:val="left"/>
      <w:pPr>
        <w:ind w:left="360" w:hanging="360"/>
      </w:pPr>
      <w:rPr>
        <w:rFonts w:ascii="Symbol" w:hAnsi="Symbol" w:hint="default"/>
        <w:color w:val="009ED7"/>
        <w:u w:color="00000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E920481"/>
    <w:multiLevelType w:val="hybridMultilevel"/>
    <w:tmpl w:val="094AAE10"/>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18708F"/>
    <w:multiLevelType w:val="multilevel"/>
    <w:tmpl w:val="96D4ECC8"/>
    <w:lvl w:ilvl="0">
      <w:start w:val="1"/>
      <w:numFmt w:val="bullet"/>
      <w:pStyle w:val="ListBullet"/>
      <w:lvlText w:val="■"/>
      <w:lvlJc w:val="left"/>
      <w:pPr>
        <w:tabs>
          <w:tab w:val="num" w:pos="360"/>
        </w:tabs>
        <w:ind w:left="360" w:hanging="360"/>
      </w:pPr>
      <w:rPr>
        <w:rFonts w:ascii="Arial" w:hAnsi="Arial" w:hint="default"/>
      </w:rPr>
    </w:lvl>
    <w:lvl w:ilvl="1">
      <w:start w:val="1"/>
      <w:numFmt w:val="bullet"/>
      <w:pStyle w:val="ListBullet2"/>
      <w:lvlText w:val="▪"/>
      <w:lvlJc w:val="left"/>
      <w:pPr>
        <w:ind w:left="714" w:hanging="357"/>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B720E6"/>
    <w:multiLevelType w:val="hybridMultilevel"/>
    <w:tmpl w:val="93DE2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92E7FC1"/>
    <w:multiLevelType w:val="hybridMultilevel"/>
    <w:tmpl w:val="C554B52C"/>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3B4A6A"/>
    <w:multiLevelType w:val="hybridMultilevel"/>
    <w:tmpl w:val="FE20C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466797"/>
    <w:multiLevelType w:val="hybridMultilevel"/>
    <w:tmpl w:val="D94858B6"/>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66452E6"/>
    <w:multiLevelType w:val="hybridMultilevel"/>
    <w:tmpl w:val="F89E4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F26DE3"/>
    <w:multiLevelType w:val="hybridMultilevel"/>
    <w:tmpl w:val="167042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397A5C"/>
    <w:multiLevelType w:val="hybridMultilevel"/>
    <w:tmpl w:val="C5CC9D1C"/>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7D0671"/>
    <w:multiLevelType w:val="hybridMultilevel"/>
    <w:tmpl w:val="4A807E2E"/>
    <w:lvl w:ilvl="0" w:tplc="DC00972A">
      <w:start w:val="1"/>
      <w:numFmt w:val="bullet"/>
      <w:lvlText w:val=""/>
      <w:lvlJc w:val="left"/>
      <w:pPr>
        <w:ind w:left="1434" w:hanging="360"/>
      </w:pPr>
      <w:rPr>
        <w:rFonts w:ascii="Symbol" w:hAnsi="Symbol" w:hint="default"/>
        <w:color w:val="009ED7"/>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7" w15:restartNumberingAfterBreak="0">
    <w:nsid w:val="72D10ED4"/>
    <w:multiLevelType w:val="hybridMultilevel"/>
    <w:tmpl w:val="F82E9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32641EF"/>
    <w:multiLevelType w:val="hybridMultilevel"/>
    <w:tmpl w:val="78B05AA4"/>
    <w:lvl w:ilvl="0" w:tplc="DC00972A">
      <w:start w:val="1"/>
      <w:numFmt w:val="bullet"/>
      <w:lvlText w:val=""/>
      <w:lvlJc w:val="left"/>
      <w:pPr>
        <w:ind w:left="720" w:hanging="360"/>
      </w:pPr>
      <w:rPr>
        <w:rFonts w:ascii="Symbol" w:hAnsi="Symbol" w:hint="default"/>
        <w:color w:val="009ED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A432A0"/>
    <w:multiLevelType w:val="hybridMultilevel"/>
    <w:tmpl w:val="E94A41D0"/>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7610970"/>
    <w:multiLevelType w:val="hybridMultilevel"/>
    <w:tmpl w:val="5DEEF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A339D7"/>
    <w:multiLevelType w:val="hybridMultilevel"/>
    <w:tmpl w:val="7CECD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EAB4AFB"/>
    <w:multiLevelType w:val="hybridMultilevel"/>
    <w:tmpl w:val="1BEEF60C"/>
    <w:lvl w:ilvl="0" w:tplc="ABEAC4E6">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5625327">
    <w:abstractNumId w:val="17"/>
  </w:num>
  <w:num w:numId="2" w16cid:durableId="1678993138">
    <w:abstractNumId w:val="19"/>
  </w:num>
  <w:num w:numId="3" w16cid:durableId="1169097045">
    <w:abstractNumId w:val="32"/>
  </w:num>
  <w:num w:numId="4" w16cid:durableId="1720738501">
    <w:abstractNumId w:val="16"/>
  </w:num>
  <w:num w:numId="5" w16cid:durableId="1235235943">
    <w:abstractNumId w:val="12"/>
  </w:num>
  <w:num w:numId="6" w16cid:durableId="776411621">
    <w:abstractNumId w:val="5"/>
  </w:num>
  <w:num w:numId="7" w16cid:durableId="1247350205">
    <w:abstractNumId w:val="29"/>
  </w:num>
  <w:num w:numId="8" w16cid:durableId="182982592">
    <w:abstractNumId w:val="23"/>
  </w:num>
  <w:num w:numId="9" w16cid:durableId="1033699917">
    <w:abstractNumId w:val="8"/>
  </w:num>
  <w:num w:numId="10" w16cid:durableId="1017272758">
    <w:abstractNumId w:val="0"/>
  </w:num>
  <w:num w:numId="11" w16cid:durableId="90858933">
    <w:abstractNumId w:val="22"/>
  </w:num>
  <w:num w:numId="12" w16cid:durableId="1936015671">
    <w:abstractNumId w:val="20"/>
  </w:num>
  <w:num w:numId="13" w16cid:durableId="1345549305">
    <w:abstractNumId w:val="9"/>
  </w:num>
  <w:num w:numId="14" w16cid:durableId="1114178544">
    <w:abstractNumId w:val="28"/>
  </w:num>
  <w:num w:numId="15" w16cid:durableId="1632590899">
    <w:abstractNumId w:val="10"/>
  </w:num>
  <w:num w:numId="16" w16cid:durableId="560098746">
    <w:abstractNumId w:val="13"/>
  </w:num>
  <w:num w:numId="17" w16cid:durableId="1897348229">
    <w:abstractNumId w:val="6"/>
  </w:num>
  <w:num w:numId="18" w16cid:durableId="289359393">
    <w:abstractNumId w:val="26"/>
  </w:num>
  <w:num w:numId="19" w16cid:durableId="517622659">
    <w:abstractNumId w:val="3"/>
  </w:num>
  <w:num w:numId="20" w16cid:durableId="1627613596">
    <w:abstractNumId w:val="14"/>
  </w:num>
  <w:num w:numId="21" w16cid:durableId="306053563">
    <w:abstractNumId w:val="25"/>
  </w:num>
  <w:num w:numId="22" w16cid:durableId="1102920994">
    <w:abstractNumId w:val="2"/>
  </w:num>
  <w:num w:numId="23" w16cid:durableId="1015813423">
    <w:abstractNumId w:val="4"/>
  </w:num>
  <w:num w:numId="24" w16cid:durableId="867526885">
    <w:abstractNumId w:val="1"/>
  </w:num>
  <w:num w:numId="25" w16cid:durableId="331876628">
    <w:abstractNumId w:val="30"/>
  </w:num>
  <w:num w:numId="26" w16cid:durableId="744109130">
    <w:abstractNumId w:val="11"/>
  </w:num>
  <w:num w:numId="27" w16cid:durableId="1241217467">
    <w:abstractNumId w:val="27"/>
  </w:num>
  <w:num w:numId="28" w16cid:durableId="772867852">
    <w:abstractNumId w:val="24"/>
  </w:num>
  <w:num w:numId="29" w16cid:durableId="974720880">
    <w:abstractNumId w:val="15"/>
  </w:num>
  <w:num w:numId="30" w16cid:durableId="1951665030">
    <w:abstractNumId w:val="31"/>
  </w:num>
  <w:num w:numId="31" w16cid:durableId="534781095">
    <w:abstractNumId w:val="7"/>
  </w:num>
  <w:num w:numId="32" w16cid:durableId="1301499225">
    <w:abstractNumId w:val="18"/>
  </w:num>
  <w:num w:numId="33" w16cid:durableId="212966424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DB"/>
    <w:rsid w:val="000043C0"/>
    <w:rsid w:val="0000476C"/>
    <w:rsid w:val="00010AAF"/>
    <w:rsid w:val="00013118"/>
    <w:rsid w:val="0001647D"/>
    <w:rsid w:val="00021BF2"/>
    <w:rsid w:val="00023E8E"/>
    <w:rsid w:val="00025CD3"/>
    <w:rsid w:val="00033266"/>
    <w:rsid w:val="00034579"/>
    <w:rsid w:val="00034D53"/>
    <w:rsid w:val="000546C3"/>
    <w:rsid w:val="00055DAA"/>
    <w:rsid w:val="00055E62"/>
    <w:rsid w:val="000615E9"/>
    <w:rsid w:val="00063656"/>
    <w:rsid w:val="0007381F"/>
    <w:rsid w:val="00080473"/>
    <w:rsid w:val="000806B8"/>
    <w:rsid w:val="0008116B"/>
    <w:rsid w:val="000850D6"/>
    <w:rsid w:val="00087863"/>
    <w:rsid w:val="00090757"/>
    <w:rsid w:val="0009189B"/>
    <w:rsid w:val="0009209A"/>
    <w:rsid w:val="000943C5"/>
    <w:rsid w:val="000A0877"/>
    <w:rsid w:val="000B056A"/>
    <w:rsid w:val="000B1ED7"/>
    <w:rsid w:val="000B719B"/>
    <w:rsid w:val="000B7753"/>
    <w:rsid w:val="000C0D1B"/>
    <w:rsid w:val="000C3D34"/>
    <w:rsid w:val="000C608E"/>
    <w:rsid w:val="000D0FA1"/>
    <w:rsid w:val="000D218F"/>
    <w:rsid w:val="000E5328"/>
    <w:rsid w:val="000E7C79"/>
    <w:rsid w:val="000F3918"/>
    <w:rsid w:val="000F7977"/>
    <w:rsid w:val="001017BF"/>
    <w:rsid w:val="00111A30"/>
    <w:rsid w:val="00112AE2"/>
    <w:rsid w:val="00114701"/>
    <w:rsid w:val="00124D1B"/>
    <w:rsid w:val="00126756"/>
    <w:rsid w:val="00130C52"/>
    <w:rsid w:val="00135865"/>
    <w:rsid w:val="00137685"/>
    <w:rsid w:val="0014178F"/>
    <w:rsid w:val="00141B53"/>
    <w:rsid w:val="0014337A"/>
    <w:rsid w:val="00144627"/>
    <w:rsid w:val="00144E16"/>
    <w:rsid w:val="001536AE"/>
    <w:rsid w:val="001553D0"/>
    <w:rsid w:val="00155774"/>
    <w:rsid w:val="001600B2"/>
    <w:rsid w:val="001670C5"/>
    <w:rsid w:val="00170E36"/>
    <w:rsid w:val="0017105D"/>
    <w:rsid w:val="00175845"/>
    <w:rsid w:val="00182856"/>
    <w:rsid w:val="00186BBE"/>
    <w:rsid w:val="00190791"/>
    <w:rsid w:val="001A1110"/>
    <w:rsid w:val="001A7A97"/>
    <w:rsid w:val="001B157D"/>
    <w:rsid w:val="001B6CB5"/>
    <w:rsid w:val="001C0DCB"/>
    <w:rsid w:val="001C2001"/>
    <w:rsid w:val="001C5B17"/>
    <w:rsid w:val="001D1397"/>
    <w:rsid w:val="001D1A39"/>
    <w:rsid w:val="001D31F4"/>
    <w:rsid w:val="001E2825"/>
    <w:rsid w:val="001E3E6E"/>
    <w:rsid w:val="001E4CAE"/>
    <w:rsid w:val="001E7AF4"/>
    <w:rsid w:val="001F26EA"/>
    <w:rsid w:val="001F4560"/>
    <w:rsid w:val="001F47F8"/>
    <w:rsid w:val="0020079B"/>
    <w:rsid w:val="002028E9"/>
    <w:rsid w:val="0020315D"/>
    <w:rsid w:val="00205F69"/>
    <w:rsid w:val="002073C8"/>
    <w:rsid w:val="00211478"/>
    <w:rsid w:val="002142A6"/>
    <w:rsid w:val="002168A2"/>
    <w:rsid w:val="00220400"/>
    <w:rsid w:val="00220FB7"/>
    <w:rsid w:val="00221038"/>
    <w:rsid w:val="0022761F"/>
    <w:rsid w:val="0023155E"/>
    <w:rsid w:val="002319E9"/>
    <w:rsid w:val="0023409C"/>
    <w:rsid w:val="002344C7"/>
    <w:rsid w:val="00234587"/>
    <w:rsid w:val="002363D0"/>
    <w:rsid w:val="00236665"/>
    <w:rsid w:val="00237B26"/>
    <w:rsid w:val="00237F72"/>
    <w:rsid w:val="002431A0"/>
    <w:rsid w:val="002444B6"/>
    <w:rsid w:val="00245981"/>
    <w:rsid w:val="00250463"/>
    <w:rsid w:val="00257720"/>
    <w:rsid w:val="00264C91"/>
    <w:rsid w:val="00265E88"/>
    <w:rsid w:val="00266077"/>
    <w:rsid w:val="00267237"/>
    <w:rsid w:val="00270CE9"/>
    <w:rsid w:val="00271883"/>
    <w:rsid w:val="0027505A"/>
    <w:rsid w:val="0027625C"/>
    <w:rsid w:val="00284A37"/>
    <w:rsid w:val="002857C5"/>
    <w:rsid w:val="00287CD8"/>
    <w:rsid w:val="002903A0"/>
    <w:rsid w:val="00292EF3"/>
    <w:rsid w:val="002B5D86"/>
    <w:rsid w:val="002C066F"/>
    <w:rsid w:val="002C4C74"/>
    <w:rsid w:val="002C515B"/>
    <w:rsid w:val="002C6906"/>
    <w:rsid w:val="002D5CFC"/>
    <w:rsid w:val="002E1535"/>
    <w:rsid w:val="002E36B7"/>
    <w:rsid w:val="002E420C"/>
    <w:rsid w:val="002E787D"/>
    <w:rsid w:val="002F100E"/>
    <w:rsid w:val="0030009A"/>
    <w:rsid w:val="003025F0"/>
    <w:rsid w:val="00302FE9"/>
    <w:rsid w:val="003035E6"/>
    <w:rsid w:val="00304F36"/>
    <w:rsid w:val="00305F7A"/>
    <w:rsid w:val="00307AA6"/>
    <w:rsid w:val="00312F9F"/>
    <w:rsid w:val="003130AE"/>
    <w:rsid w:val="00314FA1"/>
    <w:rsid w:val="003162E4"/>
    <w:rsid w:val="0032212A"/>
    <w:rsid w:val="00326422"/>
    <w:rsid w:val="00333E85"/>
    <w:rsid w:val="00337C89"/>
    <w:rsid w:val="00347B15"/>
    <w:rsid w:val="00361A97"/>
    <w:rsid w:val="00364C60"/>
    <w:rsid w:val="00364D77"/>
    <w:rsid w:val="0036552C"/>
    <w:rsid w:val="00366B9A"/>
    <w:rsid w:val="00374467"/>
    <w:rsid w:val="00382103"/>
    <w:rsid w:val="003A5C39"/>
    <w:rsid w:val="003A721E"/>
    <w:rsid w:val="003B4540"/>
    <w:rsid w:val="003C46F1"/>
    <w:rsid w:val="003D4918"/>
    <w:rsid w:val="003E273A"/>
    <w:rsid w:val="003E37D7"/>
    <w:rsid w:val="003E3894"/>
    <w:rsid w:val="003E7611"/>
    <w:rsid w:val="003E7E34"/>
    <w:rsid w:val="003F27E8"/>
    <w:rsid w:val="003F37ED"/>
    <w:rsid w:val="003F6CFC"/>
    <w:rsid w:val="00400A59"/>
    <w:rsid w:val="00403353"/>
    <w:rsid w:val="00406799"/>
    <w:rsid w:val="00407721"/>
    <w:rsid w:val="00420F32"/>
    <w:rsid w:val="00422BD8"/>
    <w:rsid w:val="00423430"/>
    <w:rsid w:val="00423ABE"/>
    <w:rsid w:val="0043183F"/>
    <w:rsid w:val="0043323C"/>
    <w:rsid w:val="00435F22"/>
    <w:rsid w:val="004411E7"/>
    <w:rsid w:val="0044377A"/>
    <w:rsid w:val="00446B18"/>
    <w:rsid w:val="004549CA"/>
    <w:rsid w:val="00462F67"/>
    <w:rsid w:val="004710E7"/>
    <w:rsid w:val="00473E33"/>
    <w:rsid w:val="00475923"/>
    <w:rsid w:val="004864E7"/>
    <w:rsid w:val="004867BE"/>
    <w:rsid w:val="00486E45"/>
    <w:rsid w:val="004922BA"/>
    <w:rsid w:val="004A0D5B"/>
    <w:rsid w:val="004A3253"/>
    <w:rsid w:val="004C2209"/>
    <w:rsid w:val="004C2F98"/>
    <w:rsid w:val="004C7051"/>
    <w:rsid w:val="004D0110"/>
    <w:rsid w:val="004D32CC"/>
    <w:rsid w:val="004D36F4"/>
    <w:rsid w:val="004E00A8"/>
    <w:rsid w:val="004E27E5"/>
    <w:rsid w:val="004E2C07"/>
    <w:rsid w:val="004F05BC"/>
    <w:rsid w:val="004F6CBA"/>
    <w:rsid w:val="004F7048"/>
    <w:rsid w:val="005002AF"/>
    <w:rsid w:val="00500BC5"/>
    <w:rsid w:val="005165D8"/>
    <w:rsid w:val="005230C5"/>
    <w:rsid w:val="00526A92"/>
    <w:rsid w:val="00526B17"/>
    <w:rsid w:val="00526C9D"/>
    <w:rsid w:val="00531C92"/>
    <w:rsid w:val="00536ED9"/>
    <w:rsid w:val="005433D5"/>
    <w:rsid w:val="00543FF3"/>
    <w:rsid w:val="00546B9F"/>
    <w:rsid w:val="0055547C"/>
    <w:rsid w:val="0055755C"/>
    <w:rsid w:val="00560F74"/>
    <w:rsid w:val="00571602"/>
    <w:rsid w:val="00572B1E"/>
    <w:rsid w:val="00584990"/>
    <w:rsid w:val="0059104F"/>
    <w:rsid w:val="005934B1"/>
    <w:rsid w:val="005964A7"/>
    <w:rsid w:val="005A5415"/>
    <w:rsid w:val="005A6ED8"/>
    <w:rsid w:val="005B5A14"/>
    <w:rsid w:val="005D5F8C"/>
    <w:rsid w:val="005E552C"/>
    <w:rsid w:val="005E75DD"/>
    <w:rsid w:val="005F00A7"/>
    <w:rsid w:val="005F0345"/>
    <w:rsid w:val="005F3BDC"/>
    <w:rsid w:val="006009E0"/>
    <w:rsid w:val="00603C00"/>
    <w:rsid w:val="006107F1"/>
    <w:rsid w:val="00615036"/>
    <w:rsid w:val="006156AF"/>
    <w:rsid w:val="006246E1"/>
    <w:rsid w:val="006316B2"/>
    <w:rsid w:val="00632270"/>
    <w:rsid w:val="00632278"/>
    <w:rsid w:val="006335C3"/>
    <w:rsid w:val="00634DAD"/>
    <w:rsid w:val="00636DD3"/>
    <w:rsid w:val="006374D8"/>
    <w:rsid w:val="00640521"/>
    <w:rsid w:val="00654619"/>
    <w:rsid w:val="006548F5"/>
    <w:rsid w:val="00660BAC"/>
    <w:rsid w:val="00661533"/>
    <w:rsid w:val="00665069"/>
    <w:rsid w:val="006706B8"/>
    <w:rsid w:val="00671D5E"/>
    <w:rsid w:val="00672227"/>
    <w:rsid w:val="0067588C"/>
    <w:rsid w:val="00677E64"/>
    <w:rsid w:val="00682ACD"/>
    <w:rsid w:val="00686F89"/>
    <w:rsid w:val="00687ACC"/>
    <w:rsid w:val="00691C58"/>
    <w:rsid w:val="00696A3A"/>
    <w:rsid w:val="006975B8"/>
    <w:rsid w:val="006A4A07"/>
    <w:rsid w:val="006B3973"/>
    <w:rsid w:val="006C0D6A"/>
    <w:rsid w:val="006C1F3F"/>
    <w:rsid w:val="006C6496"/>
    <w:rsid w:val="006D3598"/>
    <w:rsid w:val="006D6542"/>
    <w:rsid w:val="006E0135"/>
    <w:rsid w:val="006E0381"/>
    <w:rsid w:val="006E068B"/>
    <w:rsid w:val="006E0F32"/>
    <w:rsid w:val="006E36E5"/>
    <w:rsid w:val="006E4226"/>
    <w:rsid w:val="006E4903"/>
    <w:rsid w:val="006E60F2"/>
    <w:rsid w:val="006E6F1C"/>
    <w:rsid w:val="006F2084"/>
    <w:rsid w:val="006F2EE5"/>
    <w:rsid w:val="006F7A6F"/>
    <w:rsid w:val="006F7F12"/>
    <w:rsid w:val="00702643"/>
    <w:rsid w:val="007038FD"/>
    <w:rsid w:val="00706504"/>
    <w:rsid w:val="007070EB"/>
    <w:rsid w:val="007117C3"/>
    <w:rsid w:val="007125CD"/>
    <w:rsid w:val="00714278"/>
    <w:rsid w:val="00716595"/>
    <w:rsid w:val="00721681"/>
    <w:rsid w:val="00721778"/>
    <w:rsid w:val="0072195D"/>
    <w:rsid w:val="00722A9F"/>
    <w:rsid w:val="007236C6"/>
    <w:rsid w:val="0073164F"/>
    <w:rsid w:val="00732AAE"/>
    <w:rsid w:val="00737687"/>
    <w:rsid w:val="007431AA"/>
    <w:rsid w:val="00745E41"/>
    <w:rsid w:val="00746DFF"/>
    <w:rsid w:val="0075037B"/>
    <w:rsid w:val="007550CD"/>
    <w:rsid w:val="0076158A"/>
    <w:rsid w:val="00761AB7"/>
    <w:rsid w:val="00762A2F"/>
    <w:rsid w:val="0076313B"/>
    <w:rsid w:val="007759DC"/>
    <w:rsid w:val="00775A58"/>
    <w:rsid w:val="00777712"/>
    <w:rsid w:val="007832CB"/>
    <w:rsid w:val="0078383A"/>
    <w:rsid w:val="00783D34"/>
    <w:rsid w:val="00785243"/>
    <w:rsid w:val="007855AD"/>
    <w:rsid w:val="00790E71"/>
    <w:rsid w:val="0079214A"/>
    <w:rsid w:val="007924A8"/>
    <w:rsid w:val="00792FDC"/>
    <w:rsid w:val="00793785"/>
    <w:rsid w:val="007A2AE9"/>
    <w:rsid w:val="007A32D4"/>
    <w:rsid w:val="007A3A07"/>
    <w:rsid w:val="007A5FE8"/>
    <w:rsid w:val="007B4DEF"/>
    <w:rsid w:val="007B63C6"/>
    <w:rsid w:val="007C4C41"/>
    <w:rsid w:val="007D615D"/>
    <w:rsid w:val="007D6B21"/>
    <w:rsid w:val="007F121E"/>
    <w:rsid w:val="007F7C35"/>
    <w:rsid w:val="00811A0E"/>
    <w:rsid w:val="008168E8"/>
    <w:rsid w:val="0082378B"/>
    <w:rsid w:val="0082438A"/>
    <w:rsid w:val="0083062B"/>
    <w:rsid w:val="0083154E"/>
    <w:rsid w:val="00831F25"/>
    <w:rsid w:val="00832DC5"/>
    <w:rsid w:val="00844E24"/>
    <w:rsid w:val="00846174"/>
    <w:rsid w:val="008528DD"/>
    <w:rsid w:val="00854E1D"/>
    <w:rsid w:val="00857AC3"/>
    <w:rsid w:val="00862B44"/>
    <w:rsid w:val="00863866"/>
    <w:rsid w:val="008647BD"/>
    <w:rsid w:val="00864A56"/>
    <w:rsid w:val="008673FA"/>
    <w:rsid w:val="008711BE"/>
    <w:rsid w:val="00884DE5"/>
    <w:rsid w:val="008860F6"/>
    <w:rsid w:val="00886EA7"/>
    <w:rsid w:val="00893F6E"/>
    <w:rsid w:val="00897341"/>
    <w:rsid w:val="008A0507"/>
    <w:rsid w:val="008A4420"/>
    <w:rsid w:val="008A4BD9"/>
    <w:rsid w:val="008A533B"/>
    <w:rsid w:val="008C13D1"/>
    <w:rsid w:val="008C1F3F"/>
    <w:rsid w:val="008C27AE"/>
    <w:rsid w:val="008C3741"/>
    <w:rsid w:val="008C556E"/>
    <w:rsid w:val="008C6092"/>
    <w:rsid w:val="008C7B94"/>
    <w:rsid w:val="008C7BB8"/>
    <w:rsid w:val="008D64DF"/>
    <w:rsid w:val="008E276F"/>
    <w:rsid w:val="00901335"/>
    <w:rsid w:val="00903833"/>
    <w:rsid w:val="00905590"/>
    <w:rsid w:val="00905635"/>
    <w:rsid w:val="0090612A"/>
    <w:rsid w:val="00907976"/>
    <w:rsid w:val="0091405C"/>
    <w:rsid w:val="00921FA7"/>
    <w:rsid w:val="00922A4D"/>
    <w:rsid w:val="009370F3"/>
    <w:rsid w:val="0093795A"/>
    <w:rsid w:val="00940E1E"/>
    <w:rsid w:val="009436FA"/>
    <w:rsid w:val="0094529E"/>
    <w:rsid w:val="0094661C"/>
    <w:rsid w:val="00950432"/>
    <w:rsid w:val="00952808"/>
    <w:rsid w:val="009633E2"/>
    <w:rsid w:val="00965041"/>
    <w:rsid w:val="00971663"/>
    <w:rsid w:val="009752D5"/>
    <w:rsid w:val="00983818"/>
    <w:rsid w:val="0098455F"/>
    <w:rsid w:val="009856C1"/>
    <w:rsid w:val="00987947"/>
    <w:rsid w:val="009A2625"/>
    <w:rsid w:val="009A6192"/>
    <w:rsid w:val="009B4136"/>
    <w:rsid w:val="009C03DD"/>
    <w:rsid w:val="009C3444"/>
    <w:rsid w:val="009D3830"/>
    <w:rsid w:val="009D6336"/>
    <w:rsid w:val="009E09BF"/>
    <w:rsid w:val="009E1A7C"/>
    <w:rsid w:val="009E2BFF"/>
    <w:rsid w:val="009E4F4A"/>
    <w:rsid w:val="009F4BA7"/>
    <w:rsid w:val="009F6AFF"/>
    <w:rsid w:val="00A02F68"/>
    <w:rsid w:val="00A03EF8"/>
    <w:rsid w:val="00A0516C"/>
    <w:rsid w:val="00A07CE2"/>
    <w:rsid w:val="00A1198D"/>
    <w:rsid w:val="00A160D6"/>
    <w:rsid w:val="00A22D65"/>
    <w:rsid w:val="00A23526"/>
    <w:rsid w:val="00A23F9E"/>
    <w:rsid w:val="00A311BF"/>
    <w:rsid w:val="00A334B8"/>
    <w:rsid w:val="00A339B5"/>
    <w:rsid w:val="00A409B7"/>
    <w:rsid w:val="00A53E74"/>
    <w:rsid w:val="00A53F7D"/>
    <w:rsid w:val="00A55819"/>
    <w:rsid w:val="00A56375"/>
    <w:rsid w:val="00A56D43"/>
    <w:rsid w:val="00A61ED4"/>
    <w:rsid w:val="00A6697C"/>
    <w:rsid w:val="00A71877"/>
    <w:rsid w:val="00A73F97"/>
    <w:rsid w:val="00A746D3"/>
    <w:rsid w:val="00A82FBB"/>
    <w:rsid w:val="00A847AF"/>
    <w:rsid w:val="00A930F5"/>
    <w:rsid w:val="00A93F64"/>
    <w:rsid w:val="00A95127"/>
    <w:rsid w:val="00AA04B8"/>
    <w:rsid w:val="00AA50C3"/>
    <w:rsid w:val="00AB02FD"/>
    <w:rsid w:val="00AB21F6"/>
    <w:rsid w:val="00AB3AB8"/>
    <w:rsid w:val="00AC0959"/>
    <w:rsid w:val="00AC1ACC"/>
    <w:rsid w:val="00AC1F77"/>
    <w:rsid w:val="00AC227B"/>
    <w:rsid w:val="00AC4816"/>
    <w:rsid w:val="00AD37B1"/>
    <w:rsid w:val="00AE00A5"/>
    <w:rsid w:val="00AE178B"/>
    <w:rsid w:val="00AF26D8"/>
    <w:rsid w:val="00AF3894"/>
    <w:rsid w:val="00B00D12"/>
    <w:rsid w:val="00B03BA0"/>
    <w:rsid w:val="00B058E8"/>
    <w:rsid w:val="00B13964"/>
    <w:rsid w:val="00B15D3D"/>
    <w:rsid w:val="00B15DCA"/>
    <w:rsid w:val="00B36E5D"/>
    <w:rsid w:val="00B416FE"/>
    <w:rsid w:val="00B42EB6"/>
    <w:rsid w:val="00B438A4"/>
    <w:rsid w:val="00B439C8"/>
    <w:rsid w:val="00B465C0"/>
    <w:rsid w:val="00B5470F"/>
    <w:rsid w:val="00B54B40"/>
    <w:rsid w:val="00B566A8"/>
    <w:rsid w:val="00B6238A"/>
    <w:rsid w:val="00B70C82"/>
    <w:rsid w:val="00B76A9C"/>
    <w:rsid w:val="00B778AD"/>
    <w:rsid w:val="00B84DD2"/>
    <w:rsid w:val="00B94DAD"/>
    <w:rsid w:val="00BA147B"/>
    <w:rsid w:val="00BA2CDA"/>
    <w:rsid w:val="00BA68EA"/>
    <w:rsid w:val="00BA753E"/>
    <w:rsid w:val="00BB0500"/>
    <w:rsid w:val="00BB08E0"/>
    <w:rsid w:val="00BC7238"/>
    <w:rsid w:val="00BD066F"/>
    <w:rsid w:val="00BD3C8F"/>
    <w:rsid w:val="00BD416E"/>
    <w:rsid w:val="00BD57E3"/>
    <w:rsid w:val="00BE015E"/>
    <w:rsid w:val="00BE09E4"/>
    <w:rsid w:val="00BE0A08"/>
    <w:rsid w:val="00BE0C4E"/>
    <w:rsid w:val="00BE3530"/>
    <w:rsid w:val="00BE3EA9"/>
    <w:rsid w:val="00BE459A"/>
    <w:rsid w:val="00BE5DD6"/>
    <w:rsid w:val="00BF794F"/>
    <w:rsid w:val="00BF79A2"/>
    <w:rsid w:val="00C01529"/>
    <w:rsid w:val="00C0378F"/>
    <w:rsid w:val="00C05BD3"/>
    <w:rsid w:val="00C202B8"/>
    <w:rsid w:val="00C21944"/>
    <w:rsid w:val="00C24A22"/>
    <w:rsid w:val="00C33D17"/>
    <w:rsid w:val="00C41190"/>
    <w:rsid w:val="00C503B2"/>
    <w:rsid w:val="00C67F65"/>
    <w:rsid w:val="00C70C26"/>
    <w:rsid w:val="00C7341E"/>
    <w:rsid w:val="00C7557D"/>
    <w:rsid w:val="00C77DEC"/>
    <w:rsid w:val="00C82460"/>
    <w:rsid w:val="00C850C4"/>
    <w:rsid w:val="00C85EC7"/>
    <w:rsid w:val="00C87BBA"/>
    <w:rsid w:val="00C9482E"/>
    <w:rsid w:val="00C949A2"/>
    <w:rsid w:val="00CA6217"/>
    <w:rsid w:val="00CA6FC4"/>
    <w:rsid w:val="00CA7164"/>
    <w:rsid w:val="00CA7468"/>
    <w:rsid w:val="00CB0BA8"/>
    <w:rsid w:val="00CB2E01"/>
    <w:rsid w:val="00CB56D4"/>
    <w:rsid w:val="00CB6E5E"/>
    <w:rsid w:val="00CD1EBB"/>
    <w:rsid w:val="00CD4BD1"/>
    <w:rsid w:val="00CD52F2"/>
    <w:rsid w:val="00CD7A38"/>
    <w:rsid w:val="00CE0EF0"/>
    <w:rsid w:val="00CE3EE2"/>
    <w:rsid w:val="00CE7A87"/>
    <w:rsid w:val="00CF06BD"/>
    <w:rsid w:val="00CF4F3D"/>
    <w:rsid w:val="00CF7056"/>
    <w:rsid w:val="00CF72AD"/>
    <w:rsid w:val="00D004CB"/>
    <w:rsid w:val="00D103B3"/>
    <w:rsid w:val="00D143DA"/>
    <w:rsid w:val="00D23123"/>
    <w:rsid w:val="00D24E65"/>
    <w:rsid w:val="00D2534D"/>
    <w:rsid w:val="00D31EFB"/>
    <w:rsid w:val="00D36583"/>
    <w:rsid w:val="00D419F5"/>
    <w:rsid w:val="00D57ECF"/>
    <w:rsid w:val="00D6469B"/>
    <w:rsid w:val="00D64B96"/>
    <w:rsid w:val="00D70C38"/>
    <w:rsid w:val="00D732D9"/>
    <w:rsid w:val="00D73E25"/>
    <w:rsid w:val="00D8434B"/>
    <w:rsid w:val="00D84DC3"/>
    <w:rsid w:val="00D85231"/>
    <w:rsid w:val="00D87160"/>
    <w:rsid w:val="00D9179B"/>
    <w:rsid w:val="00D937AE"/>
    <w:rsid w:val="00D9592A"/>
    <w:rsid w:val="00DA0AA1"/>
    <w:rsid w:val="00DA2583"/>
    <w:rsid w:val="00DB1695"/>
    <w:rsid w:val="00DB3706"/>
    <w:rsid w:val="00DC15F4"/>
    <w:rsid w:val="00DC3386"/>
    <w:rsid w:val="00DC3970"/>
    <w:rsid w:val="00DC431F"/>
    <w:rsid w:val="00DC5C61"/>
    <w:rsid w:val="00DC65A9"/>
    <w:rsid w:val="00DD21BE"/>
    <w:rsid w:val="00DD21EB"/>
    <w:rsid w:val="00DD440A"/>
    <w:rsid w:val="00DD4B38"/>
    <w:rsid w:val="00DD6DC0"/>
    <w:rsid w:val="00DE4213"/>
    <w:rsid w:val="00DF735D"/>
    <w:rsid w:val="00E000A2"/>
    <w:rsid w:val="00E01191"/>
    <w:rsid w:val="00E10A00"/>
    <w:rsid w:val="00E17C72"/>
    <w:rsid w:val="00E30C3B"/>
    <w:rsid w:val="00E31001"/>
    <w:rsid w:val="00E33169"/>
    <w:rsid w:val="00E33B62"/>
    <w:rsid w:val="00E456CE"/>
    <w:rsid w:val="00E45E04"/>
    <w:rsid w:val="00E46122"/>
    <w:rsid w:val="00E50381"/>
    <w:rsid w:val="00E53696"/>
    <w:rsid w:val="00E614E2"/>
    <w:rsid w:val="00E6268C"/>
    <w:rsid w:val="00E71E48"/>
    <w:rsid w:val="00E7579B"/>
    <w:rsid w:val="00E76685"/>
    <w:rsid w:val="00E802B0"/>
    <w:rsid w:val="00E84CA5"/>
    <w:rsid w:val="00E92EB2"/>
    <w:rsid w:val="00E961AE"/>
    <w:rsid w:val="00EA112D"/>
    <w:rsid w:val="00EA638B"/>
    <w:rsid w:val="00EB1DD7"/>
    <w:rsid w:val="00EB408B"/>
    <w:rsid w:val="00EB63E4"/>
    <w:rsid w:val="00EB7A7F"/>
    <w:rsid w:val="00ED5269"/>
    <w:rsid w:val="00ED73FD"/>
    <w:rsid w:val="00EE76AD"/>
    <w:rsid w:val="00EF31DC"/>
    <w:rsid w:val="00EF4BB0"/>
    <w:rsid w:val="00F01AA6"/>
    <w:rsid w:val="00F01FEC"/>
    <w:rsid w:val="00F023A3"/>
    <w:rsid w:val="00F04A49"/>
    <w:rsid w:val="00F05AED"/>
    <w:rsid w:val="00F13803"/>
    <w:rsid w:val="00F254C3"/>
    <w:rsid w:val="00F31083"/>
    <w:rsid w:val="00F35DD4"/>
    <w:rsid w:val="00F41370"/>
    <w:rsid w:val="00F423B0"/>
    <w:rsid w:val="00F547CA"/>
    <w:rsid w:val="00F5581D"/>
    <w:rsid w:val="00F60E57"/>
    <w:rsid w:val="00F642DB"/>
    <w:rsid w:val="00F6775C"/>
    <w:rsid w:val="00F7531B"/>
    <w:rsid w:val="00F767D6"/>
    <w:rsid w:val="00F8187C"/>
    <w:rsid w:val="00F8786F"/>
    <w:rsid w:val="00F87D24"/>
    <w:rsid w:val="00F9720E"/>
    <w:rsid w:val="00FA4768"/>
    <w:rsid w:val="00FA5E83"/>
    <w:rsid w:val="00FB1051"/>
    <w:rsid w:val="00FB2A81"/>
    <w:rsid w:val="00FC58D6"/>
    <w:rsid w:val="00FC7C30"/>
    <w:rsid w:val="00FD2DD0"/>
    <w:rsid w:val="00FE052A"/>
    <w:rsid w:val="00FE09BB"/>
    <w:rsid w:val="00FE6FE3"/>
    <w:rsid w:val="00FF15A7"/>
    <w:rsid w:val="00FF6ED1"/>
    <w:rsid w:val="00FF7216"/>
  </w:rsids>
  <m:mathPr>
    <m:mathFont m:val="Cambria Math"/>
    <m:brkBin m:val="before"/>
    <m:brkBinSub m:val="--"/>
    <m:smallFrac m:val="0"/>
    <m:dispDef m:val="0"/>
    <m:lMargin m:val="0"/>
    <m:rMargin m:val="0"/>
    <m:defJc m:val="centerGroup"/>
    <m:wrapRight/>
    <m:intLim m:val="subSup"/>
    <m:naryLim m:val="subSup"/>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05D8BC78"/>
  <w15:docId w15:val="{3F0868C2-7A12-4DBF-908F-E4F5B429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qFormat="1"/>
    <w:lsdException w:name="heading 4" w:semiHidden="1" w:uiPriority="9" w:unhideWhenUsed="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973"/>
    <w:pPr>
      <w:spacing w:before="120" w:after="120" w:line="264" w:lineRule="auto"/>
    </w:pPr>
    <w:rPr>
      <w:rFonts w:asciiTheme="minorHAnsi" w:eastAsia="Times New Roman" w:hAnsiTheme="minorHAnsi"/>
      <w:szCs w:val="24"/>
    </w:rPr>
  </w:style>
  <w:style w:type="paragraph" w:styleId="Heading1">
    <w:name w:val="heading 1"/>
    <w:basedOn w:val="Normal"/>
    <w:next w:val="Normal"/>
    <w:link w:val="Heading1Char"/>
    <w:uiPriority w:val="1"/>
    <w:qFormat/>
    <w:rsid w:val="00746DFF"/>
    <w:pPr>
      <w:keepNext/>
      <w:keepLines/>
      <w:spacing w:before="240"/>
      <w:contextualSpacing/>
      <w:outlineLvl w:val="0"/>
    </w:pPr>
    <w:rPr>
      <w:rFonts w:asciiTheme="majorHAnsi" w:eastAsiaTheme="majorEastAsia" w:hAnsiTheme="majorHAnsi" w:cstheme="majorBidi"/>
      <w:b/>
      <w:bCs/>
      <w:color w:val="293574" w:themeColor="accent1"/>
      <w:sz w:val="24"/>
      <w:szCs w:val="28"/>
    </w:rPr>
  </w:style>
  <w:style w:type="paragraph" w:styleId="Heading2">
    <w:name w:val="heading 2"/>
    <w:basedOn w:val="Normal"/>
    <w:next w:val="Normal"/>
    <w:link w:val="Heading2Char"/>
    <w:uiPriority w:val="1"/>
    <w:qFormat/>
    <w:rsid w:val="00304F36"/>
    <w:pPr>
      <w:keepNext/>
      <w:keepLines/>
      <w:spacing w:before="240"/>
      <w:contextualSpacing/>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1"/>
    <w:qFormat/>
    <w:rsid w:val="00DC65A9"/>
    <w:pPr>
      <w:keepNext/>
      <w:keepLines/>
      <w:contextualSpacing/>
      <w:outlineLvl w:val="2"/>
    </w:pPr>
    <w:rPr>
      <w:rFonts w:asciiTheme="majorHAnsi" w:eastAsiaTheme="majorEastAsia" w:hAnsiTheme="majorHAnsi" w:cstheme="majorBidi"/>
      <w:b/>
      <w:bCs/>
      <w:i/>
    </w:rPr>
  </w:style>
  <w:style w:type="paragraph" w:styleId="Heading4">
    <w:name w:val="heading 4"/>
    <w:basedOn w:val="Normal"/>
    <w:next w:val="Normal"/>
    <w:link w:val="Heading4Char"/>
    <w:semiHidden/>
    <w:rsid w:val="00A07CE2"/>
    <w:pPr>
      <w:keepNext/>
      <w:keepLines/>
      <w:contextualSpacing/>
      <w:outlineLvl w:val="3"/>
    </w:pPr>
    <w:rPr>
      <w:rFonts w:asciiTheme="majorHAnsi" w:eastAsiaTheme="majorEastAsia" w:hAnsiTheme="majorHAnsi" w:cstheme="majorBidi"/>
      <w:b/>
      <w:bCs/>
      <w:iCs/>
      <w:color w:val="4D90C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uiPriority w:val="99"/>
    <w:rsid w:val="00B5470F"/>
    <w:pPr>
      <w:spacing w:before="0" w:after="360" w:line="240" w:lineRule="auto"/>
      <w:contextualSpacing/>
    </w:pPr>
    <w:rPr>
      <w:b/>
      <w:noProof/>
      <w:color w:val="293574" w:themeColor="accent1"/>
      <w:sz w:val="24"/>
      <w:szCs w:val="28"/>
      <w:lang w:eastAsia="en-AU"/>
    </w:rPr>
  </w:style>
  <w:style w:type="paragraph" w:styleId="Header">
    <w:name w:val="header"/>
    <w:basedOn w:val="Normal"/>
    <w:rsid w:val="000971C7"/>
    <w:pPr>
      <w:tabs>
        <w:tab w:val="center" w:pos="4153"/>
        <w:tab w:val="right" w:pos="8306"/>
      </w:tabs>
    </w:pPr>
  </w:style>
  <w:style w:type="paragraph" w:styleId="Footer">
    <w:name w:val="footer"/>
    <w:basedOn w:val="Normal"/>
    <w:link w:val="FooterChar"/>
    <w:rsid w:val="004549CA"/>
    <w:pPr>
      <w:tabs>
        <w:tab w:val="center" w:pos="4153"/>
        <w:tab w:val="right" w:pos="8306"/>
      </w:tabs>
      <w:spacing w:before="0" w:after="0" w:line="240" w:lineRule="auto"/>
      <w:jc w:val="right"/>
    </w:pPr>
    <w:rPr>
      <w:b/>
      <w:color w:val="BFBFBF" w:themeColor="background1" w:themeShade="BF"/>
    </w:rPr>
  </w:style>
  <w:style w:type="paragraph" w:customStyle="1" w:styleId="ChartHeading">
    <w:name w:val="Chart Heading"/>
    <w:basedOn w:val="Normal"/>
    <w:next w:val="Normal"/>
    <w:uiPriority w:val="2"/>
    <w:qFormat/>
    <w:rsid w:val="00CB2E01"/>
    <w:pPr>
      <w:keepNext/>
      <w:keepLines/>
      <w:spacing w:before="240" w:after="0"/>
      <w:contextualSpacing/>
    </w:pPr>
    <w:rPr>
      <w:rFonts w:cstheme="minorHAnsi"/>
      <w:b/>
      <w:caps/>
    </w:rPr>
  </w:style>
  <w:style w:type="paragraph" w:customStyle="1" w:styleId="Source">
    <w:name w:val="Source"/>
    <w:basedOn w:val="Normal"/>
    <w:next w:val="Normal"/>
    <w:uiPriority w:val="99"/>
    <w:qFormat/>
    <w:rsid w:val="00347B15"/>
    <w:pPr>
      <w:spacing w:after="240"/>
      <w:contextualSpacing/>
    </w:pPr>
    <w:rPr>
      <w:rFonts w:cstheme="minorHAnsi"/>
      <w:sz w:val="16"/>
      <w:szCs w:val="16"/>
    </w:rPr>
  </w:style>
  <w:style w:type="table" w:styleId="MediumShading1-Accent1">
    <w:name w:val="Medium Shading 1 Accent 1"/>
    <w:aliases w:val="Default table design"/>
    <w:basedOn w:val="TableNormal"/>
    <w:uiPriority w:val="63"/>
    <w:rsid w:val="00264C91"/>
    <w:rPr>
      <w:rFonts w:asciiTheme="minorHAnsi" w:hAnsiTheme="minorHAnsi"/>
      <w:sz w:val="18"/>
    </w:rPr>
    <w:tblPr>
      <w:tblStyleRowBandSize w:val="1"/>
      <w:tblStyleColBandSize w:val="1"/>
      <w:tblInd w:w="85" w:type="dxa"/>
      <w:tbl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blBorders>
      <w:tblCellMar>
        <w:top w:w="28" w:type="dxa"/>
        <w:left w:w="85" w:type="dxa"/>
        <w:bottom w:w="28" w:type="dxa"/>
        <w:right w:w="85" w:type="dxa"/>
      </w:tblCellMar>
    </w:tblPr>
    <w:tblStylePr w:type="firstRow">
      <w:pPr>
        <w:spacing w:before="0" w:after="0" w:line="240" w:lineRule="auto"/>
      </w:pPr>
      <w:rPr>
        <w:b/>
        <w:bCs/>
        <w:color w:val="FFFFFF" w:themeColor="background1"/>
      </w:rPr>
      <w:tblPr/>
      <w:tcPr>
        <w:tc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cBorders>
        <w:shd w:val="clear" w:color="auto" w:fill="293574" w:themeFill="accent1"/>
      </w:tcPr>
    </w:tblStylePr>
    <w:tblStylePr w:type="lastRow">
      <w:pPr>
        <w:spacing w:before="0" w:after="0" w:line="240" w:lineRule="auto"/>
      </w:pPr>
      <w:rPr>
        <w:b/>
        <w:bCs/>
      </w:rPr>
      <w:tblPr/>
      <w:tcPr>
        <w:tc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cBorders>
      </w:tcPr>
    </w:tblStylePr>
    <w:tblStylePr w:type="firstCol">
      <w:rPr>
        <w:b/>
        <w:bCs/>
      </w:rPr>
    </w:tblStylePr>
    <w:tblStylePr w:type="lastCol">
      <w:rPr>
        <w:b/>
        <w:bCs/>
      </w:rPr>
    </w:tblStylePr>
    <w:tblStylePr w:type="band1Horz">
      <w:tblPr/>
      <w:tcPr>
        <w:tc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cBorders>
      </w:tcPr>
    </w:tblStylePr>
    <w:tblStylePr w:type="band2Horz">
      <w:tblPr/>
      <w:tcPr>
        <w:tc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cBorders>
      </w:tcPr>
    </w:tblStylePr>
  </w:style>
  <w:style w:type="character" w:styleId="Hyperlink">
    <w:name w:val="Hyperlink"/>
    <w:uiPriority w:val="99"/>
    <w:rsid w:val="00857AC3"/>
    <w:rPr>
      <w:b/>
      <w:color w:val="293574" w:themeColor="accent1"/>
      <w:u w:val="none"/>
    </w:rPr>
  </w:style>
  <w:style w:type="paragraph" w:styleId="Date">
    <w:name w:val="Date"/>
    <w:basedOn w:val="Normal"/>
    <w:next w:val="Normal"/>
    <w:link w:val="DateChar"/>
    <w:uiPriority w:val="2"/>
    <w:rsid w:val="00783D34"/>
    <w:pPr>
      <w:spacing w:before="0" w:after="0"/>
      <w:jc w:val="right"/>
    </w:pPr>
    <w:rPr>
      <w:b/>
      <w:color w:val="293574" w:themeColor="accent1"/>
      <w:sz w:val="24"/>
    </w:rPr>
  </w:style>
  <w:style w:type="paragraph" w:styleId="TOC1">
    <w:name w:val="toc 1"/>
    <w:basedOn w:val="Normal"/>
    <w:next w:val="Normal"/>
    <w:semiHidden/>
    <w:rsid w:val="000971C7"/>
    <w:pPr>
      <w:spacing w:before="240"/>
    </w:pPr>
    <w:rPr>
      <w:b/>
      <w:bCs/>
      <w:szCs w:val="20"/>
    </w:rPr>
  </w:style>
  <w:style w:type="character" w:customStyle="1" w:styleId="DateChar">
    <w:name w:val="Date Char"/>
    <w:basedOn w:val="DefaultParagraphFont"/>
    <w:link w:val="Date"/>
    <w:uiPriority w:val="2"/>
    <w:rsid w:val="00F35DD4"/>
    <w:rPr>
      <w:rFonts w:asciiTheme="minorHAnsi" w:eastAsia="Times New Roman" w:hAnsiTheme="minorHAnsi"/>
      <w:b/>
      <w:color w:val="293574" w:themeColor="accent1"/>
      <w:sz w:val="24"/>
      <w:szCs w:val="24"/>
    </w:rPr>
  </w:style>
  <w:style w:type="paragraph" w:customStyle="1" w:styleId="TableText">
    <w:name w:val="Table Text"/>
    <w:basedOn w:val="Normal"/>
    <w:uiPriority w:val="2"/>
    <w:qFormat/>
    <w:rsid w:val="00783D34"/>
    <w:pPr>
      <w:spacing w:before="0" w:after="0"/>
    </w:pPr>
    <w:rPr>
      <w:sz w:val="18"/>
      <w:szCs w:val="18"/>
    </w:rPr>
  </w:style>
  <w:style w:type="paragraph" w:styleId="TOCHeading">
    <w:name w:val="TOC Heading"/>
    <w:basedOn w:val="Normal"/>
    <w:semiHidden/>
    <w:rsid w:val="000971C7"/>
    <w:pPr>
      <w:tabs>
        <w:tab w:val="right" w:pos="9378"/>
      </w:tabs>
      <w:spacing w:after="240"/>
    </w:pPr>
    <w:rPr>
      <w:b/>
      <w:color w:val="4D90CD"/>
      <w:sz w:val="28"/>
      <w:szCs w:val="28"/>
    </w:rPr>
  </w:style>
  <w:style w:type="paragraph" w:customStyle="1" w:styleId="Disclaimer">
    <w:name w:val="Disclaimer"/>
    <w:basedOn w:val="Normal"/>
    <w:uiPriority w:val="99"/>
    <w:rsid w:val="00965041"/>
    <w:pPr>
      <w:spacing w:before="0" w:after="0"/>
    </w:pPr>
    <w:rPr>
      <w:sz w:val="14"/>
      <w:szCs w:val="14"/>
      <w:lang w:eastAsia="en-AU"/>
    </w:rPr>
  </w:style>
  <w:style w:type="paragraph" w:customStyle="1" w:styleId="Signoff">
    <w:name w:val="Sign off"/>
    <w:basedOn w:val="Normal"/>
    <w:uiPriority w:val="99"/>
    <w:rsid w:val="00965041"/>
    <w:pPr>
      <w:spacing w:before="0" w:after="0"/>
    </w:pPr>
    <w:rPr>
      <w:sz w:val="18"/>
      <w:szCs w:val="18"/>
      <w:lang w:eastAsia="en-AU"/>
    </w:rPr>
  </w:style>
  <w:style w:type="character" w:styleId="PageNumber">
    <w:name w:val="page number"/>
    <w:basedOn w:val="DefaultParagraphFont"/>
    <w:semiHidden/>
    <w:rsid w:val="000971C7"/>
  </w:style>
  <w:style w:type="paragraph" w:styleId="TOC2">
    <w:name w:val="toc 2"/>
    <w:basedOn w:val="Normal"/>
    <w:next w:val="Normal"/>
    <w:autoRedefine/>
    <w:semiHidden/>
    <w:rsid w:val="000971C7"/>
    <w:pPr>
      <w:ind w:left="200"/>
    </w:pPr>
  </w:style>
  <w:style w:type="paragraph" w:styleId="BalloonText">
    <w:name w:val="Balloon Text"/>
    <w:basedOn w:val="Normal"/>
    <w:link w:val="BalloonTextChar"/>
    <w:semiHidden/>
    <w:rsid w:val="00897341"/>
    <w:rPr>
      <w:rFonts w:ascii="Tahoma" w:hAnsi="Tahoma" w:cs="Tahoma"/>
      <w:sz w:val="16"/>
      <w:szCs w:val="16"/>
    </w:rPr>
  </w:style>
  <w:style w:type="character" w:customStyle="1" w:styleId="BalloonTextChar">
    <w:name w:val="Balloon Text Char"/>
    <w:basedOn w:val="DefaultParagraphFont"/>
    <w:link w:val="BalloonText"/>
    <w:semiHidden/>
    <w:rsid w:val="00446B18"/>
    <w:rPr>
      <w:rFonts w:ascii="Tahoma" w:eastAsia="Times New Roman" w:hAnsi="Tahoma" w:cs="Tahoma"/>
      <w:sz w:val="16"/>
      <w:szCs w:val="16"/>
    </w:rPr>
  </w:style>
  <w:style w:type="table" w:styleId="TableGrid">
    <w:name w:val="Table Grid"/>
    <w:basedOn w:val="TableNormal"/>
    <w:rsid w:val="006E6F1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973"/>
    <w:rPr>
      <w:szCs w:val="20"/>
      <w:lang w:eastAsia="en-AU"/>
    </w:rPr>
  </w:style>
  <w:style w:type="character" w:styleId="CommentReference">
    <w:name w:val="annotation reference"/>
    <w:basedOn w:val="DefaultParagraphFont"/>
    <w:uiPriority w:val="99"/>
    <w:rsid w:val="00862B44"/>
    <w:rPr>
      <w:sz w:val="16"/>
      <w:szCs w:val="16"/>
    </w:rPr>
  </w:style>
  <w:style w:type="paragraph" w:styleId="CommentText">
    <w:name w:val="annotation text"/>
    <w:basedOn w:val="Normal"/>
    <w:link w:val="CommentTextChar"/>
    <w:semiHidden/>
    <w:rsid w:val="00862B44"/>
    <w:rPr>
      <w:szCs w:val="20"/>
    </w:rPr>
  </w:style>
  <w:style w:type="character" w:customStyle="1" w:styleId="CommentTextChar">
    <w:name w:val="Comment Text Char"/>
    <w:basedOn w:val="DefaultParagraphFont"/>
    <w:link w:val="CommentText"/>
    <w:semiHidden/>
    <w:rsid w:val="00446B18"/>
    <w:rPr>
      <w:rFonts w:asciiTheme="minorHAnsi" w:eastAsia="Times New Roman" w:hAnsiTheme="minorHAnsi"/>
    </w:rPr>
  </w:style>
  <w:style w:type="paragraph" w:styleId="CommentSubject">
    <w:name w:val="annotation subject"/>
    <w:basedOn w:val="CommentText"/>
    <w:next w:val="CommentText"/>
    <w:link w:val="CommentSubjectChar"/>
    <w:semiHidden/>
    <w:rsid w:val="00862B44"/>
    <w:rPr>
      <w:b/>
      <w:bCs/>
    </w:rPr>
  </w:style>
  <w:style w:type="character" w:customStyle="1" w:styleId="CommentSubjectChar">
    <w:name w:val="Comment Subject Char"/>
    <w:basedOn w:val="CommentTextChar"/>
    <w:link w:val="CommentSubject"/>
    <w:semiHidden/>
    <w:rsid w:val="00446B18"/>
    <w:rPr>
      <w:rFonts w:asciiTheme="minorHAnsi" w:eastAsia="Times New Roman" w:hAnsiTheme="minorHAnsi"/>
      <w:b/>
      <w:bCs/>
    </w:rPr>
  </w:style>
  <w:style w:type="character" w:styleId="FollowedHyperlink">
    <w:name w:val="FollowedHyperlink"/>
    <w:basedOn w:val="DefaultParagraphFont"/>
    <w:semiHidden/>
    <w:rsid w:val="00CD52F2"/>
    <w:rPr>
      <w:color w:val="000000" w:themeColor="followedHyperlink"/>
      <w:u w:val="single"/>
    </w:rPr>
  </w:style>
  <w:style w:type="paragraph" w:styleId="Revision">
    <w:name w:val="Revision"/>
    <w:hidden/>
    <w:uiPriority w:val="99"/>
    <w:semiHidden/>
    <w:rsid w:val="00682ACD"/>
    <w:rPr>
      <w:rFonts w:ascii="Verdana" w:eastAsia="Times New Roman" w:hAnsi="Verdana"/>
      <w:szCs w:val="24"/>
    </w:rPr>
  </w:style>
  <w:style w:type="paragraph" w:customStyle="1" w:styleId="Default">
    <w:name w:val="Default"/>
    <w:rsid w:val="00AB3AB8"/>
    <w:pPr>
      <w:autoSpaceDE w:val="0"/>
      <w:autoSpaceDN w:val="0"/>
      <w:adjustRightInd w:val="0"/>
    </w:pPr>
    <w:rPr>
      <w:rFonts w:ascii="Arial" w:eastAsia="Arial" w:hAnsi="Arial" w:cs="Arial"/>
      <w:color w:val="000000"/>
      <w:sz w:val="24"/>
      <w:szCs w:val="24"/>
      <w:lang w:eastAsia="en-AU"/>
    </w:rPr>
  </w:style>
  <w:style w:type="character" w:customStyle="1" w:styleId="Heading2Char">
    <w:name w:val="Heading 2 Char"/>
    <w:basedOn w:val="DefaultParagraphFont"/>
    <w:link w:val="Heading2"/>
    <w:uiPriority w:val="1"/>
    <w:rsid w:val="00F35DD4"/>
    <w:rPr>
      <w:rFonts w:asciiTheme="majorHAnsi" w:eastAsiaTheme="majorEastAsia" w:hAnsiTheme="majorHAnsi" w:cstheme="majorBidi"/>
      <w:b/>
      <w:bCs/>
      <w:szCs w:val="26"/>
    </w:rPr>
  </w:style>
  <w:style w:type="character" w:styleId="Strong">
    <w:name w:val="Strong"/>
    <w:basedOn w:val="DefaultParagraphFont"/>
    <w:uiPriority w:val="22"/>
    <w:semiHidden/>
    <w:rsid w:val="00175845"/>
    <w:rPr>
      <w:rFonts w:asciiTheme="minorHAnsi" w:hAnsiTheme="minorHAnsi"/>
      <w:b/>
      <w:bCs/>
    </w:rPr>
  </w:style>
  <w:style w:type="paragraph" w:styleId="FootnoteText">
    <w:name w:val="footnote text"/>
    <w:basedOn w:val="Normal"/>
    <w:link w:val="FootnoteTextChar"/>
    <w:uiPriority w:val="99"/>
    <w:unhideWhenUsed/>
    <w:rsid w:val="00A07CE2"/>
    <w:pPr>
      <w:spacing w:before="0" w:after="0"/>
    </w:pPr>
    <w:rPr>
      <w:rFonts w:eastAsia="Arial"/>
      <w:sz w:val="16"/>
      <w:szCs w:val="20"/>
    </w:rPr>
  </w:style>
  <w:style w:type="character" w:customStyle="1" w:styleId="FootnoteTextChar">
    <w:name w:val="Footnote Text Char"/>
    <w:basedOn w:val="DefaultParagraphFont"/>
    <w:link w:val="FootnoteText"/>
    <w:uiPriority w:val="99"/>
    <w:rsid w:val="00A07CE2"/>
    <w:rPr>
      <w:rFonts w:asciiTheme="minorHAnsi" w:eastAsia="Arial" w:hAnsiTheme="minorHAnsi"/>
      <w:sz w:val="16"/>
    </w:rPr>
  </w:style>
  <w:style w:type="character" w:styleId="FootnoteReference">
    <w:name w:val="footnote reference"/>
    <w:basedOn w:val="DefaultParagraphFont"/>
    <w:uiPriority w:val="99"/>
    <w:unhideWhenUsed/>
    <w:rsid w:val="00C21944"/>
    <w:rPr>
      <w:vertAlign w:val="superscript"/>
    </w:rPr>
  </w:style>
  <w:style w:type="character" w:customStyle="1" w:styleId="Heading4Char">
    <w:name w:val="Heading 4 Char"/>
    <w:basedOn w:val="DefaultParagraphFont"/>
    <w:link w:val="Heading4"/>
    <w:semiHidden/>
    <w:rsid w:val="00446B18"/>
    <w:rPr>
      <w:rFonts w:asciiTheme="majorHAnsi" w:eastAsiaTheme="majorEastAsia" w:hAnsiTheme="majorHAnsi" w:cstheme="majorBidi"/>
      <w:b/>
      <w:bCs/>
      <w:iCs/>
      <w:color w:val="4D90CD"/>
      <w:szCs w:val="22"/>
    </w:rPr>
  </w:style>
  <w:style w:type="character" w:customStyle="1" w:styleId="FooterChar">
    <w:name w:val="Footer Char"/>
    <w:basedOn w:val="DefaultParagraphFont"/>
    <w:link w:val="Footer"/>
    <w:rsid w:val="004549CA"/>
    <w:rPr>
      <w:rFonts w:asciiTheme="minorHAnsi" w:eastAsia="Times New Roman" w:hAnsiTheme="minorHAnsi"/>
      <w:b/>
      <w:color w:val="BFBFBF" w:themeColor="background1" w:themeShade="BF"/>
      <w:szCs w:val="24"/>
    </w:rPr>
  </w:style>
  <w:style w:type="character" w:customStyle="1" w:styleId="Heading1Char">
    <w:name w:val="Heading 1 Char"/>
    <w:basedOn w:val="DefaultParagraphFont"/>
    <w:link w:val="Heading1"/>
    <w:uiPriority w:val="1"/>
    <w:rsid w:val="00F35DD4"/>
    <w:rPr>
      <w:rFonts w:asciiTheme="majorHAnsi" w:eastAsiaTheme="majorEastAsia" w:hAnsiTheme="majorHAnsi" w:cstheme="majorBidi"/>
      <w:b/>
      <w:bCs/>
      <w:color w:val="293574" w:themeColor="accent1"/>
      <w:sz w:val="24"/>
      <w:szCs w:val="28"/>
    </w:rPr>
  </w:style>
  <w:style w:type="character" w:customStyle="1" w:styleId="Heading3Char">
    <w:name w:val="Heading 3 Char"/>
    <w:basedOn w:val="DefaultParagraphFont"/>
    <w:link w:val="Heading3"/>
    <w:uiPriority w:val="1"/>
    <w:rsid w:val="00DC65A9"/>
    <w:rPr>
      <w:rFonts w:asciiTheme="majorHAnsi" w:eastAsiaTheme="majorEastAsia" w:hAnsiTheme="majorHAnsi" w:cstheme="majorBidi"/>
      <w:b/>
      <w:bCs/>
      <w:i/>
      <w:szCs w:val="24"/>
    </w:rPr>
  </w:style>
  <w:style w:type="paragraph" w:customStyle="1" w:styleId="Bodycopy">
    <w:name w:val="Body copy"/>
    <w:basedOn w:val="Normal"/>
    <w:qFormat/>
    <w:rsid w:val="00D2534D"/>
    <w:pPr>
      <w:spacing w:before="0" w:after="60" w:line="240" w:lineRule="auto"/>
    </w:pPr>
    <w:rPr>
      <w:rFonts w:ascii="Arial" w:eastAsiaTheme="minorEastAsia" w:hAnsi="Arial" w:cstheme="minorBidi"/>
      <w:sz w:val="18"/>
      <w:szCs w:val="22"/>
      <w:lang w:eastAsia="en-AU"/>
    </w:rPr>
  </w:style>
  <w:style w:type="character" w:customStyle="1" w:styleId="defaultparagraphfont0">
    <w:name w:val="defaultparagraphfont"/>
    <w:basedOn w:val="DefaultParagraphFont"/>
    <w:rsid w:val="00526B17"/>
  </w:style>
  <w:style w:type="paragraph" w:styleId="NormalWeb">
    <w:name w:val="Normal (Web)"/>
    <w:basedOn w:val="Normal"/>
    <w:uiPriority w:val="99"/>
    <w:unhideWhenUsed/>
    <w:rsid w:val="00C949A2"/>
    <w:pPr>
      <w:spacing w:before="100" w:beforeAutospacing="1" w:after="100" w:afterAutospacing="1" w:line="240" w:lineRule="auto"/>
    </w:pPr>
    <w:rPr>
      <w:rFonts w:ascii="Times New Roman" w:hAnsi="Times New Roman"/>
      <w:sz w:val="24"/>
      <w:lang w:eastAsia="en-AU"/>
    </w:rPr>
  </w:style>
  <w:style w:type="paragraph" w:customStyle="1" w:styleId="FFheading1">
    <w:name w:val="FF_heading_1"/>
    <w:basedOn w:val="Normal"/>
    <w:link w:val="FFheading1Char"/>
    <w:qFormat/>
    <w:rsid w:val="006E4903"/>
    <w:pPr>
      <w:spacing w:line="240" w:lineRule="auto"/>
    </w:pPr>
    <w:rPr>
      <w:rFonts w:ascii="Arial" w:hAnsi="Arial"/>
      <w:sz w:val="28"/>
      <w:lang w:val="x-none" w:eastAsia="x-none"/>
    </w:rPr>
  </w:style>
  <w:style w:type="character" w:customStyle="1" w:styleId="FFheading1Char">
    <w:name w:val="FF_heading_1 Char"/>
    <w:link w:val="FFheading1"/>
    <w:rsid w:val="006E4903"/>
    <w:rPr>
      <w:rFonts w:ascii="Arial" w:eastAsia="Times New Roman" w:hAnsi="Arial"/>
      <w:sz w:val="28"/>
      <w:szCs w:val="24"/>
      <w:lang w:val="x-none" w:eastAsia="x-none"/>
    </w:rPr>
  </w:style>
  <w:style w:type="paragraph" w:customStyle="1" w:styleId="FFbody">
    <w:name w:val="FF_body"/>
    <w:basedOn w:val="Normal"/>
    <w:link w:val="FFbodyChar"/>
    <w:qFormat/>
    <w:rsid w:val="006E4903"/>
    <w:pPr>
      <w:spacing w:before="0" w:line="240" w:lineRule="auto"/>
    </w:pPr>
    <w:rPr>
      <w:rFonts w:ascii="Arial" w:hAnsi="Arial"/>
      <w:lang w:val="x-none" w:eastAsia="x-none"/>
    </w:rPr>
  </w:style>
  <w:style w:type="paragraph" w:customStyle="1" w:styleId="FFheading2">
    <w:name w:val="FF_heading_2"/>
    <w:basedOn w:val="Normal"/>
    <w:link w:val="FFheading2Char"/>
    <w:qFormat/>
    <w:rsid w:val="006E4903"/>
    <w:pPr>
      <w:spacing w:before="0" w:after="0" w:line="240" w:lineRule="auto"/>
    </w:pPr>
    <w:rPr>
      <w:rFonts w:ascii="Arial" w:hAnsi="Arial"/>
      <w:b/>
      <w:sz w:val="22"/>
      <w:lang w:val="x-none" w:eastAsia="x-none"/>
    </w:rPr>
  </w:style>
  <w:style w:type="character" w:customStyle="1" w:styleId="FFbodyChar">
    <w:name w:val="FF_body Char"/>
    <w:link w:val="FFbody"/>
    <w:rsid w:val="006E4903"/>
    <w:rPr>
      <w:rFonts w:ascii="Arial" w:eastAsia="Times New Roman" w:hAnsi="Arial"/>
      <w:szCs w:val="24"/>
      <w:lang w:val="x-none" w:eastAsia="x-none"/>
    </w:rPr>
  </w:style>
  <w:style w:type="character" w:customStyle="1" w:styleId="FFheading2Char">
    <w:name w:val="FF_heading_2 Char"/>
    <w:link w:val="FFheading2"/>
    <w:rsid w:val="006E4903"/>
    <w:rPr>
      <w:rFonts w:ascii="Arial" w:eastAsia="Times New Roman" w:hAnsi="Arial"/>
      <w:b/>
      <w:sz w:val="22"/>
      <w:szCs w:val="24"/>
      <w:lang w:val="x-none" w:eastAsia="x-none"/>
    </w:rPr>
  </w:style>
  <w:style w:type="paragraph" w:styleId="ListBullet">
    <w:name w:val="List Bullet"/>
    <w:basedOn w:val="Normal"/>
    <w:qFormat/>
    <w:rsid w:val="001D31F4"/>
    <w:pPr>
      <w:numPr>
        <w:numId w:val="32"/>
      </w:numPr>
      <w:spacing w:before="40" w:after="40" w:line="240" w:lineRule="auto"/>
    </w:pPr>
    <w:rPr>
      <w:spacing w:val="-2"/>
    </w:rPr>
  </w:style>
  <w:style w:type="paragraph" w:styleId="ListBullet2">
    <w:name w:val="List Bullet 2"/>
    <w:basedOn w:val="Normal"/>
    <w:qFormat/>
    <w:rsid w:val="001D31F4"/>
    <w:pPr>
      <w:numPr>
        <w:ilvl w:val="1"/>
        <w:numId w:val="32"/>
      </w:numPr>
      <w:spacing w:before="40" w:after="40" w:line="240" w:lineRule="auto"/>
    </w:pPr>
    <w:rPr>
      <w:spacing w:val="-2"/>
    </w:rPr>
  </w:style>
  <w:style w:type="paragraph" w:styleId="Subtitle">
    <w:name w:val="Subtitle"/>
    <w:basedOn w:val="Normal"/>
    <w:next w:val="Normal"/>
    <w:link w:val="SubtitleChar"/>
    <w:rsid w:val="00C9482E"/>
    <w:pPr>
      <w:spacing w:before="0" w:after="0" w:line="216" w:lineRule="auto"/>
    </w:pPr>
    <w:rPr>
      <w:color w:val="FFFFFF" w:themeColor="background1"/>
      <w:spacing w:val="-10"/>
      <w:sz w:val="32"/>
      <w:szCs w:val="22"/>
    </w:rPr>
  </w:style>
  <w:style w:type="character" w:customStyle="1" w:styleId="SubtitleChar">
    <w:name w:val="Subtitle Char"/>
    <w:basedOn w:val="DefaultParagraphFont"/>
    <w:link w:val="Subtitle"/>
    <w:rsid w:val="00C9482E"/>
    <w:rPr>
      <w:rFonts w:asciiTheme="minorHAnsi" w:eastAsia="Times New Roman" w:hAnsiTheme="minorHAnsi"/>
      <w:color w:val="FFFFFF" w:themeColor="background1"/>
      <w:spacing w:val="-10"/>
      <w:sz w:val="32"/>
      <w:szCs w:val="22"/>
    </w:rPr>
  </w:style>
  <w:style w:type="paragraph" w:styleId="Title">
    <w:name w:val="Title"/>
    <w:basedOn w:val="Normal"/>
    <w:next w:val="Normal"/>
    <w:link w:val="TitleChar"/>
    <w:rsid w:val="00C9482E"/>
    <w:pPr>
      <w:spacing w:before="0" w:after="0" w:line="204" w:lineRule="auto"/>
    </w:pPr>
    <w:rPr>
      <w:color w:val="FFFFFF" w:themeColor="background1"/>
      <w:spacing w:val="-20"/>
      <w:sz w:val="52"/>
      <w:szCs w:val="52"/>
    </w:rPr>
  </w:style>
  <w:style w:type="character" w:customStyle="1" w:styleId="TitleChar">
    <w:name w:val="Title Char"/>
    <w:basedOn w:val="DefaultParagraphFont"/>
    <w:link w:val="Title"/>
    <w:rsid w:val="00C9482E"/>
    <w:rPr>
      <w:rFonts w:asciiTheme="minorHAnsi" w:eastAsia="Times New Roman" w:hAnsiTheme="minorHAnsi"/>
      <w:color w:val="FFFFFF" w:themeColor="background1"/>
      <w:spacing w:val="-2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558">
      <w:bodyDiv w:val="1"/>
      <w:marLeft w:val="0"/>
      <w:marRight w:val="0"/>
      <w:marTop w:val="0"/>
      <w:marBottom w:val="0"/>
      <w:divBdr>
        <w:top w:val="none" w:sz="0" w:space="0" w:color="auto"/>
        <w:left w:val="none" w:sz="0" w:space="0" w:color="auto"/>
        <w:bottom w:val="none" w:sz="0" w:space="0" w:color="auto"/>
        <w:right w:val="none" w:sz="0" w:space="0" w:color="auto"/>
      </w:divBdr>
    </w:div>
    <w:div w:id="115879920">
      <w:bodyDiv w:val="1"/>
      <w:marLeft w:val="0"/>
      <w:marRight w:val="0"/>
      <w:marTop w:val="0"/>
      <w:marBottom w:val="0"/>
      <w:divBdr>
        <w:top w:val="none" w:sz="0" w:space="0" w:color="auto"/>
        <w:left w:val="none" w:sz="0" w:space="0" w:color="auto"/>
        <w:bottom w:val="none" w:sz="0" w:space="0" w:color="auto"/>
        <w:right w:val="none" w:sz="0" w:space="0" w:color="auto"/>
      </w:divBdr>
    </w:div>
    <w:div w:id="205652150">
      <w:bodyDiv w:val="1"/>
      <w:marLeft w:val="0"/>
      <w:marRight w:val="0"/>
      <w:marTop w:val="0"/>
      <w:marBottom w:val="0"/>
      <w:divBdr>
        <w:top w:val="none" w:sz="0" w:space="0" w:color="auto"/>
        <w:left w:val="none" w:sz="0" w:space="0" w:color="auto"/>
        <w:bottom w:val="none" w:sz="0" w:space="0" w:color="auto"/>
        <w:right w:val="none" w:sz="0" w:space="0" w:color="auto"/>
      </w:divBdr>
    </w:div>
    <w:div w:id="264119540">
      <w:bodyDiv w:val="1"/>
      <w:marLeft w:val="0"/>
      <w:marRight w:val="0"/>
      <w:marTop w:val="0"/>
      <w:marBottom w:val="0"/>
      <w:divBdr>
        <w:top w:val="none" w:sz="0" w:space="0" w:color="auto"/>
        <w:left w:val="none" w:sz="0" w:space="0" w:color="auto"/>
        <w:bottom w:val="none" w:sz="0" w:space="0" w:color="auto"/>
        <w:right w:val="none" w:sz="0" w:space="0" w:color="auto"/>
      </w:divBdr>
    </w:div>
    <w:div w:id="364522098">
      <w:bodyDiv w:val="1"/>
      <w:marLeft w:val="0"/>
      <w:marRight w:val="0"/>
      <w:marTop w:val="0"/>
      <w:marBottom w:val="0"/>
      <w:divBdr>
        <w:top w:val="none" w:sz="0" w:space="0" w:color="auto"/>
        <w:left w:val="none" w:sz="0" w:space="0" w:color="auto"/>
        <w:bottom w:val="none" w:sz="0" w:space="0" w:color="auto"/>
        <w:right w:val="none" w:sz="0" w:space="0" w:color="auto"/>
      </w:divBdr>
    </w:div>
    <w:div w:id="431167208">
      <w:bodyDiv w:val="1"/>
      <w:marLeft w:val="0"/>
      <w:marRight w:val="0"/>
      <w:marTop w:val="0"/>
      <w:marBottom w:val="0"/>
      <w:divBdr>
        <w:top w:val="none" w:sz="0" w:space="0" w:color="auto"/>
        <w:left w:val="none" w:sz="0" w:space="0" w:color="auto"/>
        <w:bottom w:val="none" w:sz="0" w:space="0" w:color="auto"/>
        <w:right w:val="none" w:sz="0" w:space="0" w:color="auto"/>
      </w:divBdr>
    </w:div>
    <w:div w:id="586689447">
      <w:bodyDiv w:val="1"/>
      <w:marLeft w:val="0"/>
      <w:marRight w:val="0"/>
      <w:marTop w:val="0"/>
      <w:marBottom w:val="0"/>
      <w:divBdr>
        <w:top w:val="none" w:sz="0" w:space="0" w:color="auto"/>
        <w:left w:val="none" w:sz="0" w:space="0" w:color="auto"/>
        <w:bottom w:val="none" w:sz="0" w:space="0" w:color="auto"/>
        <w:right w:val="none" w:sz="0" w:space="0" w:color="auto"/>
      </w:divBdr>
    </w:div>
    <w:div w:id="670528813">
      <w:bodyDiv w:val="1"/>
      <w:marLeft w:val="0"/>
      <w:marRight w:val="0"/>
      <w:marTop w:val="0"/>
      <w:marBottom w:val="0"/>
      <w:divBdr>
        <w:top w:val="none" w:sz="0" w:space="0" w:color="auto"/>
        <w:left w:val="none" w:sz="0" w:space="0" w:color="auto"/>
        <w:bottom w:val="none" w:sz="0" w:space="0" w:color="auto"/>
        <w:right w:val="none" w:sz="0" w:space="0" w:color="auto"/>
      </w:divBdr>
    </w:div>
    <w:div w:id="741636583">
      <w:bodyDiv w:val="1"/>
      <w:marLeft w:val="0"/>
      <w:marRight w:val="0"/>
      <w:marTop w:val="0"/>
      <w:marBottom w:val="0"/>
      <w:divBdr>
        <w:top w:val="none" w:sz="0" w:space="0" w:color="auto"/>
        <w:left w:val="none" w:sz="0" w:space="0" w:color="auto"/>
        <w:bottom w:val="none" w:sz="0" w:space="0" w:color="auto"/>
        <w:right w:val="none" w:sz="0" w:space="0" w:color="auto"/>
      </w:divBdr>
    </w:div>
    <w:div w:id="805927912">
      <w:bodyDiv w:val="1"/>
      <w:marLeft w:val="0"/>
      <w:marRight w:val="0"/>
      <w:marTop w:val="0"/>
      <w:marBottom w:val="0"/>
      <w:divBdr>
        <w:top w:val="none" w:sz="0" w:space="0" w:color="auto"/>
        <w:left w:val="none" w:sz="0" w:space="0" w:color="auto"/>
        <w:bottom w:val="none" w:sz="0" w:space="0" w:color="auto"/>
        <w:right w:val="none" w:sz="0" w:space="0" w:color="auto"/>
      </w:divBdr>
    </w:div>
    <w:div w:id="817264785">
      <w:bodyDiv w:val="1"/>
      <w:marLeft w:val="0"/>
      <w:marRight w:val="0"/>
      <w:marTop w:val="0"/>
      <w:marBottom w:val="0"/>
      <w:divBdr>
        <w:top w:val="none" w:sz="0" w:space="0" w:color="auto"/>
        <w:left w:val="none" w:sz="0" w:space="0" w:color="auto"/>
        <w:bottom w:val="none" w:sz="0" w:space="0" w:color="auto"/>
        <w:right w:val="none" w:sz="0" w:space="0" w:color="auto"/>
      </w:divBdr>
    </w:div>
    <w:div w:id="833690356">
      <w:bodyDiv w:val="1"/>
      <w:marLeft w:val="0"/>
      <w:marRight w:val="0"/>
      <w:marTop w:val="0"/>
      <w:marBottom w:val="0"/>
      <w:divBdr>
        <w:top w:val="none" w:sz="0" w:space="0" w:color="auto"/>
        <w:left w:val="none" w:sz="0" w:space="0" w:color="auto"/>
        <w:bottom w:val="none" w:sz="0" w:space="0" w:color="auto"/>
        <w:right w:val="none" w:sz="0" w:space="0" w:color="auto"/>
      </w:divBdr>
    </w:div>
    <w:div w:id="1160120778">
      <w:bodyDiv w:val="1"/>
      <w:marLeft w:val="0"/>
      <w:marRight w:val="0"/>
      <w:marTop w:val="0"/>
      <w:marBottom w:val="0"/>
      <w:divBdr>
        <w:top w:val="none" w:sz="0" w:space="0" w:color="auto"/>
        <w:left w:val="none" w:sz="0" w:space="0" w:color="auto"/>
        <w:bottom w:val="none" w:sz="0" w:space="0" w:color="auto"/>
        <w:right w:val="none" w:sz="0" w:space="0" w:color="auto"/>
      </w:divBdr>
    </w:div>
    <w:div w:id="1198815112">
      <w:bodyDiv w:val="1"/>
      <w:marLeft w:val="0"/>
      <w:marRight w:val="0"/>
      <w:marTop w:val="0"/>
      <w:marBottom w:val="0"/>
      <w:divBdr>
        <w:top w:val="none" w:sz="0" w:space="0" w:color="auto"/>
        <w:left w:val="none" w:sz="0" w:space="0" w:color="auto"/>
        <w:bottom w:val="none" w:sz="0" w:space="0" w:color="auto"/>
        <w:right w:val="none" w:sz="0" w:space="0" w:color="auto"/>
      </w:divBdr>
    </w:div>
    <w:div w:id="1644458058">
      <w:bodyDiv w:val="1"/>
      <w:marLeft w:val="0"/>
      <w:marRight w:val="0"/>
      <w:marTop w:val="0"/>
      <w:marBottom w:val="0"/>
      <w:divBdr>
        <w:top w:val="none" w:sz="0" w:space="0" w:color="auto"/>
        <w:left w:val="none" w:sz="0" w:space="0" w:color="auto"/>
        <w:bottom w:val="none" w:sz="0" w:space="0" w:color="auto"/>
        <w:right w:val="none" w:sz="0" w:space="0" w:color="auto"/>
      </w:divBdr>
    </w:div>
    <w:div w:id="1794715350">
      <w:bodyDiv w:val="1"/>
      <w:marLeft w:val="0"/>
      <w:marRight w:val="0"/>
      <w:marTop w:val="0"/>
      <w:marBottom w:val="0"/>
      <w:divBdr>
        <w:top w:val="none" w:sz="0" w:space="0" w:color="auto"/>
        <w:left w:val="none" w:sz="0" w:space="0" w:color="auto"/>
        <w:bottom w:val="none" w:sz="0" w:space="0" w:color="auto"/>
        <w:right w:val="none" w:sz="0" w:space="0" w:color="auto"/>
      </w:divBdr>
    </w:div>
    <w:div w:id="1840847613">
      <w:bodyDiv w:val="1"/>
      <w:marLeft w:val="0"/>
      <w:marRight w:val="0"/>
      <w:marTop w:val="0"/>
      <w:marBottom w:val="0"/>
      <w:divBdr>
        <w:top w:val="none" w:sz="0" w:space="0" w:color="auto"/>
        <w:left w:val="none" w:sz="0" w:space="0" w:color="auto"/>
        <w:bottom w:val="none" w:sz="0" w:space="0" w:color="auto"/>
        <w:right w:val="none" w:sz="0" w:space="0" w:color="auto"/>
      </w:divBdr>
    </w:div>
    <w:div w:id="1870221032">
      <w:bodyDiv w:val="1"/>
      <w:marLeft w:val="0"/>
      <w:marRight w:val="0"/>
      <w:marTop w:val="0"/>
      <w:marBottom w:val="0"/>
      <w:divBdr>
        <w:top w:val="none" w:sz="0" w:space="0" w:color="auto"/>
        <w:left w:val="none" w:sz="0" w:space="0" w:color="auto"/>
        <w:bottom w:val="none" w:sz="0" w:space="0" w:color="auto"/>
        <w:right w:val="none" w:sz="0" w:space="0" w:color="auto"/>
      </w:divBdr>
    </w:div>
    <w:div w:id="207854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ganj\Local%20Settings\Temp\wz3b16\MarketWatch_CFS\Templates\MarketWatch_CFS_adviser_template.dotx" TargetMode="External"/></Relationships>
</file>

<file path=word/theme/theme1.xml><?xml version="1.0" encoding="utf-8"?>
<a:theme xmlns:a="http://schemas.openxmlformats.org/drawingml/2006/main" name="Office Theme">
  <a:themeElements>
    <a:clrScheme name="Count">
      <a:dk1>
        <a:sysClr val="windowText" lastClr="000000"/>
      </a:dk1>
      <a:lt1>
        <a:sysClr val="window" lastClr="FFFFFF"/>
      </a:lt1>
      <a:dk2>
        <a:srgbClr val="000000"/>
      </a:dk2>
      <a:lt2>
        <a:srgbClr val="FFFFFF"/>
      </a:lt2>
      <a:accent1>
        <a:srgbClr val="293574"/>
      </a:accent1>
      <a:accent2>
        <a:srgbClr val="CC7E1A"/>
      </a:accent2>
      <a:accent3>
        <a:srgbClr val="007693"/>
      </a:accent3>
      <a:accent4>
        <a:srgbClr val="D6CC8E"/>
      </a:accent4>
      <a:accent5>
        <a:srgbClr val="958F92"/>
      </a:accent5>
      <a:accent6>
        <a:srgbClr val="A6004C"/>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vertOverflow="clip" wrap="square" rtlCol="0"/>
      <a:lstStyle>
        <a:defPPr>
          <a:defRPr sz="100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PrimeConfidenceScore xmlns="aa738544-32a4-411c-8186-5d55981d2b6e" xsi:nil="true"/>
    <PrimeLastClassified xmlns="aa738544-32a4-411c-8186-5d55981d2b6e" xsi:nil="true"/>
    <PrimeModelVersion xmlns="aa738544-32a4-411c-8186-5d55981d2b6e" xsi:nil="true"/>
    <PrimeCorrectedByUser xmlns="aa738544-32a4-411c-8186-5d55981d2b6e" xsi:nil="true"/>
    <lcf76f155ced4ddcb4097134ff3c332f xmlns="97884903-a30f-431d-8d90-f33171442c10">
      <Terms xmlns="http://schemas.microsoft.com/office/infopath/2007/PartnerControls"/>
    </lcf76f155ced4ddcb4097134ff3c332f>
    <_ModelId xmlns="aa738544-32a4-411c-8186-5d55981d2b6e" xsi:nil="true"/>
    <TaxCatchAll xmlns="aa738544-32a4-411c-8186-5d55981d2b6e" xsi:nil="true"/>
    <PrimeModelURL xmlns="aa738544-32a4-411c-8186-5d55981d2b6e">
      <Url xsi:nil="true"/>
      <Description xsi:nil="true"/>
    </PrimeModel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31551BBA29AF48A0DF13BF40DA785F" ma:contentTypeVersion="26" ma:contentTypeDescription="Create a new document." ma:contentTypeScope="" ma:versionID="4c1027d376bd6b7923ee469885a982e4">
  <xsd:schema xmlns:xsd="http://www.w3.org/2001/XMLSchema" xmlns:xs="http://www.w3.org/2001/XMLSchema" xmlns:p="http://schemas.microsoft.com/office/2006/metadata/properties" xmlns:ns1="http://schemas.microsoft.com/sharepoint/v3" xmlns:ns2="97884903-a30f-431d-8d90-f33171442c10" xmlns:ns3="aa738544-32a4-411c-8186-5d55981d2b6e" targetNamespace="http://schemas.microsoft.com/office/2006/metadata/properties" ma:root="true" ma:fieldsID="5363b0ed97ef7fb3f74f17208673363c" ns1:_="" ns2:_="" ns3:_="">
    <xsd:import namespace="http://schemas.microsoft.com/sharepoint/v3"/>
    <xsd:import namespace="97884903-a30f-431d-8d90-f33171442c10"/>
    <xsd:import namespace="aa738544-32a4-411c-8186-5d55981d2b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3:PrimeConfidenceScore" minOccurs="0"/>
                <xsd:element ref="ns3:PrimeModelURL" minOccurs="0"/>
                <xsd:element ref="ns3:PrimeModelVersion" minOccurs="0"/>
                <xsd:element ref="ns3:PrimeLastClassified" minOccurs="0"/>
                <xsd:element ref="ns3:PrimeCorrectedByUser" minOccurs="0"/>
                <xsd:element ref="ns3:_Model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84903-a30f-431d-8d90-f33171442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b30beb5-562b-474f-9067-f42073e519e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38544-32a4-411c-8186-5d55981d2b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e141024-df06-4e56-b2b3-05d41e258e67}" ma:internalName="TaxCatchAll" ma:showField="CatchAllData" ma:web="aa738544-32a4-411c-8186-5d55981d2b6e">
      <xsd:complexType>
        <xsd:complexContent>
          <xsd:extension base="dms:MultiChoiceLookup">
            <xsd:sequence>
              <xsd:element name="Value" type="dms:Lookup" maxOccurs="unbounded" minOccurs="0" nillable="true"/>
            </xsd:sequence>
          </xsd:extension>
        </xsd:complexContent>
      </xsd:complexType>
    </xsd:element>
    <xsd:element name="PrimeConfidenceScore" ma:index="27" nillable="true" ma:displayName="Confidence Score" ma:decimals="4" ma:internalName="PrimeConfidenceScore" ma:percentage="TRUE">
      <xsd:simpleType>
        <xsd:restriction base="dms:Number"/>
      </xsd:simpleType>
    </xsd:element>
    <xsd:element name="PrimeModelURL" ma:index="28" nillable="true" ma:displayName="Model URL" ma:internalName="PrimeModelURL">
      <xsd:complexType>
        <xsd:complexContent>
          <xsd:extension base="dms:URL">
            <xsd:sequence>
              <xsd:element name="Url" type="dms:ValidUrl" minOccurs="0" nillable="true"/>
              <xsd:element name="Description" type="xsd:string" nillable="true"/>
            </xsd:sequence>
          </xsd:extension>
        </xsd:complexContent>
      </xsd:complexType>
    </xsd:element>
    <xsd:element name="PrimeModelVersion" ma:index="29" nillable="true" ma:displayName="Model Version" ma:internalName="PrimeModelVersion">
      <xsd:simpleType>
        <xsd:restriction base="dms:Text"/>
      </xsd:simpleType>
    </xsd:element>
    <xsd:element name="PrimeLastClassified" ma:index="30" nillable="true" ma:displayName="Classification Date" ma:internalName="PrimeLastClassified">
      <xsd:simpleType>
        <xsd:restriction base="dms:DateTime"/>
      </xsd:simpleType>
    </xsd:element>
    <xsd:element name="PrimeCorrectedByUser" ma:index="31" nillable="true" ma:displayName="Corrected" ma:internalName="PrimeCorrectedByUser">
      <xsd:simpleType>
        <xsd:restriction base="dms:Boolean"/>
      </xsd:simpleType>
    </xsd:element>
    <xsd:element name="_ModelId" ma:index="32" nillable="true" ma:displayName="_ModelId" ma:internalName="_Model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3F46-5C7A-4227-B1A0-BB8B65D885C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sharepoint/v3"/>
    <ds:schemaRef ds:uri="aa738544-32a4-411c-8186-5d55981d2b6e"/>
    <ds:schemaRef ds:uri="97884903-a30f-431d-8d90-f33171442c10"/>
    <ds:schemaRef ds:uri="http://schemas.microsoft.com/office/infopath/2007/PartnerControls"/>
  </ds:schemaRefs>
</ds:datastoreItem>
</file>

<file path=customXml/itemProps2.xml><?xml version="1.0" encoding="utf-8"?>
<ds:datastoreItem xmlns:ds="http://schemas.openxmlformats.org/officeDocument/2006/customXml" ds:itemID="{8954F597-8911-49B0-8F19-8E6FD27D0216}">
  <ds:schemaRefs>
    <ds:schemaRef ds:uri="http://schemas.microsoft.com/sharepoint/v3/contenttype/forms"/>
  </ds:schemaRefs>
</ds:datastoreItem>
</file>

<file path=customXml/itemProps3.xml><?xml version="1.0" encoding="utf-8"?>
<ds:datastoreItem xmlns:ds="http://schemas.openxmlformats.org/officeDocument/2006/customXml" ds:itemID="{595223D9-7746-4243-ADF8-0CE54B5B8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884903-a30f-431d-8d90-f33171442c10"/>
    <ds:schemaRef ds:uri="aa738544-32a4-411c-8186-5d55981d2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92E2BC-8128-49B0-A82D-281119E6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MarketWatch_CFS_adviser_template</Template>
  <TotalTime>19</TotalTime>
  <Pages>3</Pages>
  <Words>1009</Words>
  <Characters>5752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Market Watch</vt:lpstr>
    </vt:vector>
  </TitlesOfParts>
  <Company>Colonial First State</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Count-Risk-Return</dc:title>
  <dc:creator>Rogan, Jessica</dc:creator>
  <cp:lastModifiedBy>Michelle Komolafe</cp:lastModifiedBy>
  <cp:revision>2</cp:revision>
  <cp:lastPrinted>2020-07-06T04:32:00Z</cp:lastPrinted>
  <dcterms:created xsi:type="dcterms:W3CDTF">2023-08-17T04:12:00Z</dcterms:created>
  <dcterms:modified xsi:type="dcterms:W3CDTF">2023-08-17T04:12:00Z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0x010100C531551BBA29AF48A0DF13BF40DA785F</vt:lpwstr>
  </property>
  <property fmtid="{D5CDD505-2E9C-101B-9397-08002B2CF9AE}" pid="3" name="Order">
    <vt:r8>4932200</vt:r8>
  </property>
  <property fmtid="{D5CDD505-2E9C-101B-9397-08002B2CF9AE}" pid="4" name="GrammarlyDocumentId">
    <vt:lpwstr>513cc275d35ab96e86cd4929b8b2a2dc4f11f122a65204bc6d19bbaa17d53db1</vt:lpwstr>
  </property>
  <property fmtid="{D5CDD505-2E9C-101B-9397-08002B2CF9AE}" pid="5" name="MediaServiceImageTags">
    <vt:lpwstr/>
  </property>
</Properties>
</file>